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23" w:rsidRPr="006C268F" w:rsidRDefault="00A56511" w:rsidP="006C268F">
      <w:pPr>
        <w:tabs>
          <w:tab w:val="left" w:pos="7150"/>
        </w:tabs>
        <w:rPr>
          <w:rFonts w:ascii="Times New Roman" w:hAnsi="Times New Roman"/>
          <w:sz w:val="24"/>
          <w:szCs w:val="24"/>
        </w:rPr>
      </w:pPr>
      <w:r w:rsidRPr="006C268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F7CF1F8" wp14:editId="675B8C0F">
            <wp:simplePos x="0" y="0"/>
            <wp:positionH relativeFrom="margin">
              <wp:posOffset>2333625</wp:posOffset>
            </wp:positionH>
            <wp:positionV relativeFrom="page">
              <wp:posOffset>923290</wp:posOffset>
            </wp:positionV>
            <wp:extent cx="1044575" cy="1000125"/>
            <wp:effectExtent l="0" t="0" r="0" b="0"/>
            <wp:wrapThrough wrapText="bothSides">
              <wp:wrapPolygon edited="0">
                <wp:start x="0" y="0"/>
                <wp:lineTo x="0" y="21394"/>
                <wp:lineTo x="21272" y="21394"/>
                <wp:lineTo x="21272" y="0"/>
                <wp:lineTo x="0" y="0"/>
              </wp:wrapPolygon>
            </wp:wrapThrough>
            <wp:docPr id="8" name="Pictur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C268F">
        <w:rPr>
          <w:rFonts w:ascii="Times New Roman" w:hAnsi="Times New Roman"/>
          <w:sz w:val="24"/>
          <w:szCs w:val="24"/>
        </w:rPr>
        <w:tab/>
      </w:r>
    </w:p>
    <w:p w:rsidR="00046723" w:rsidRPr="006C268F" w:rsidRDefault="00046723" w:rsidP="006C268F">
      <w:pPr>
        <w:rPr>
          <w:rFonts w:ascii="Times New Roman" w:hAnsi="Times New Roman"/>
          <w:sz w:val="24"/>
          <w:szCs w:val="24"/>
        </w:rPr>
      </w:pPr>
    </w:p>
    <w:p w:rsidR="00A56511" w:rsidRPr="006C268F" w:rsidRDefault="00A56511" w:rsidP="006C268F">
      <w:pPr>
        <w:shd w:val="clear" w:color="auto" w:fill="FFFFFF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C268F" w:rsidRPr="006C268F" w:rsidRDefault="006C268F" w:rsidP="006C268F">
      <w:pPr>
        <w:shd w:val="clear" w:color="auto" w:fill="FFFFFF"/>
        <w:spacing w:after="0"/>
        <w:outlineLvl w:val="1"/>
        <w:rPr>
          <w:rFonts w:ascii="Times New Roman" w:hAnsi="Times New Roman"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627AE">
      <w:pPr>
        <w:pStyle w:val="Heading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:rsidR="006627AE" w:rsidRPr="006C268F" w:rsidRDefault="006627AE" w:rsidP="006627AE">
      <w:pPr>
        <w:pStyle w:val="Heading2"/>
        <w:shd w:val="clear" w:color="auto" w:fill="FFFFFF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6C268F">
        <w:rPr>
          <w:b w:val="0"/>
          <w:bCs w:val="0"/>
          <w:sz w:val="24"/>
          <w:szCs w:val="24"/>
        </w:rPr>
        <w:t>INFORMACION MBI AKREDITIMIN E AKTIVITETEVE</w:t>
      </w:r>
    </w:p>
    <w:p w:rsidR="006627AE" w:rsidRPr="006C268F" w:rsidRDefault="006627AE" w:rsidP="006627AE">
      <w:pPr>
        <w:pStyle w:val="NormalWeb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</w:p>
    <w:p w:rsidR="006627AE" w:rsidRDefault="006627AE" w:rsidP="006627AE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6C268F">
        <w:rPr>
          <w:bdr w:val="none" w:sz="0" w:space="0" w:color="auto" w:frame="1"/>
        </w:rPr>
        <w:t>Akreditimi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i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aktiviteteve</w:t>
      </w:r>
      <w:proofErr w:type="spellEnd"/>
      <w:r w:rsidRPr="006C268F">
        <w:rPr>
          <w:bdr w:val="none" w:sz="0" w:space="0" w:color="auto" w:frame="1"/>
        </w:rPr>
        <w:t xml:space="preserve">, </w:t>
      </w:r>
      <w:proofErr w:type="spellStart"/>
      <w:r w:rsidRPr="006C268F">
        <w:rPr>
          <w:bdr w:val="none" w:sz="0" w:space="0" w:color="auto" w:frame="1"/>
        </w:rPr>
        <w:t>rregullohet</w:t>
      </w:r>
      <w:proofErr w:type="spellEnd"/>
      <w:r w:rsidRPr="006C268F">
        <w:rPr>
          <w:bdr w:val="none" w:sz="0" w:space="0" w:color="auto" w:frame="1"/>
        </w:rPr>
        <w:t xml:space="preserve"> me </w:t>
      </w:r>
      <w:proofErr w:type="spellStart"/>
      <w:r w:rsidRPr="006C268F">
        <w:rPr>
          <w:bdr w:val="none" w:sz="0" w:space="0" w:color="auto" w:frame="1"/>
        </w:rPr>
        <w:t>anë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>
        <w:t>Rregullores</w:t>
      </w:r>
      <w:proofErr w:type="spellEnd"/>
      <w:r>
        <w:t xml:space="preserve"> </w:t>
      </w:r>
      <w:proofErr w:type="spellStart"/>
      <w:r>
        <w:t>p</w:t>
      </w:r>
      <w:r w:rsidRPr="006C268F">
        <w:t>ër</w:t>
      </w:r>
      <w:proofErr w:type="spellEnd"/>
      <w:r w:rsidRPr="006C268F">
        <w:t xml:space="preserve"> </w:t>
      </w:r>
      <w:proofErr w:type="spellStart"/>
      <w:r w:rsidRPr="006C268F">
        <w:t>Eduk</w:t>
      </w:r>
      <w:r>
        <w:t>imin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Vazhdim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miratuar</w:t>
      </w:r>
      <w:proofErr w:type="spellEnd"/>
      <w:r>
        <w:t xml:space="preserve"> me </w:t>
      </w:r>
      <w:proofErr w:type="spellStart"/>
      <w:r>
        <w:t>Vendimin</w:t>
      </w:r>
      <w:proofErr w:type="spellEnd"/>
      <w:r w:rsidRPr="006C268F">
        <w:t xml:space="preserve"> Nr.10</w:t>
      </w:r>
      <w:r>
        <w:t>,</w:t>
      </w:r>
      <w:r w:rsidRPr="006C268F">
        <w:t xml:space="preserve"> </w:t>
      </w:r>
      <w:proofErr w:type="spellStart"/>
      <w:r w:rsidRPr="006C268F">
        <w:t>datë</w:t>
      </w:r>
      <w:proofErr w:type="spellEnd"/>
      <w:r w:rsidRPr="006C268F">
        <w:t xml:space="preserve"> 04.12.2018, </w:t>
      </w:r>
      <w:proofErr w:type="spellStart"/>
      <w:r w:rsidRPr="006C268F">
        <w:t>nga</w:t>
      </w:r>
      <w:proofErr w:type="spellEnd"/>
      <w:r w:rsidRPr="006C268F">
        <w:t xml:space="preserve"> </w:t>
      </w:r>
      <w:proofErr w:type="spellStart"/>
      <w:r w:rsidRPr="006C268F">
        <w:t>Këshilli</w:t>
      </w:r>
      <w:proofErr w:type="spellEnd"/>
      <w:r w:rsidRPr="006C268F">
        <w:t xml:space="preserve"> </w:t>
      </w:r>
      <w:proofErr w:type="spellStart"/>
      <w:r w:rsidRPr="006C268F">
        <w:t>Kombëtar</w:t>
      </w:r>
      <w:proofErr w:type="spellEnd"/>
      <w:r w:rsidRPr="006C268F">
        <w:t xml:space="preserve"> </w:t>
      </w:r>
      <w:proofErr w:type="spellStart"/>
      <w:r>
        <w:t>i</w:t>
      </w:r>
      <w:proofErr w:type="spellEnd"/>
      <w:r w:rsidRPr="006C268F">
        <w:t xml:space="preserve"> </w:t>
      </w:r>
      <w:proofErr w:type="spellStart"/>
      <w:r w:rsidRPr="006C268F">
        <w:t>Urdhrit</w:t>
      </w:r>
      <w:proofErr w:type="spellEnd"/>
      <w:r w:rsidRPr="006C268F">
        <w:t xml:space="preserve"> </w:t>
      </w:r>
      <w:proofErr w:type="spellStart"/>
      <w:r w:rsidRPr="006C268F">
        <w:t>të</w:t>
      </w:r>
      <w:proofErr w:type="spellEnd"/>
      <w:r w:rsidRPr="006C268F">
        <w:t xml:space="preserve"> </w:t>
      </w:r>
      <w:proofErr w:type="spellStart"/>
      <w:r w:rsidRPr="006C268F">
        <w:t>Psikologut</w:t>
      </w:r>
      <w:proofErr w:type="spellEnd"/>
      <w:r w:rsidR="002E2967">
        <w:t xml:space="preserve">, </w:t>
      </w:r>
      <w:proofErr w:type="spellStart"/>
      <w:r w:rsidR="002E2967">
        <w:t>i</w:t>
      </w:r>
      <w:proofErr w:type="spellEnd"/>
      <w:r w:rsidR="002E2967">
        <w:t xml:space="preserve"> </w:t>
      </w:r>
      <w:proofErr w:type="spellStart"/>
      <w:r w:rsidR="002E2967">
        <w:t>ndryshuar</w:t>
      </w:r>
      <w:proofErr w:type="spellEnd"/>
      <w:r w:rsidR="002E2967">
        <w:t xml:space="preserve"> me </w:t>
      </w:r>
      <w:proofErr w:type="spellStart"/>
      <w:r w:rsidR="002E2967">
        <w:t>anë</w:t>
      </w:r>
      <w:proofErr w:type="spellEnd"/>
      <w:r w:rsidR="002E2967">
        <w:t xml:space="preserve"> </w:t>
      </w:r>
      <w:proofErr w:type="spellStart"/>
      <w:r w:rsidR="002E2967">
        <w:t>të</w:t>
      </w:r>
      <w:proofErr w:type="spellEnd"/>
      <w:r w:rsidR="002E2967">
        <w:t xml:space="preserve"> </w:t>
      </w:r>
      <w:proofErr w:type="spellStart"/>
      <w:r w:rsidR="002E2967">
        <w:t>vendimit</w:t>
      </w:r>
      <w:proofErr w:type="spellEnd"/>
      <w:r w:rsidR="002E2967">
        <w:t xml:space="preserve"> Nr.</w:t>
      </w:r>
      <w:r w:rsidR="006568B4">
        <w:t>8</w:t>
      </w:r>
      <w:r w:rsidR="002E2967">
        <w:t xml:space="preserve">, </w:t>
      </w:r>
      <w:proofErr w:type="spellStart"/>
      <w:r w:rsidR="002E2967">
        <w:t>datë</w:t>
      </w:r>
      <w:proofErr w:type="spellEnd"/>
      <w:r w:rsidR="006568B4">
        <w:t xml:space="preserve"> 19.05.2020</w:t>
      </w:r>
      <w:r w:rsidR="002E2967">
        <w:t xml:space="preserve">, </w:t>
      </w:r>
      <w:proofErr w:type="spellStart"/>
      <w:r w:rsidR="002E2967">
        <w:t>nga</w:t>
      </w:r>
      <w:proofErr w:type="spellEnd"/>
      <w:r w:rsidR="002E2967">
        <w:t xml:space="preserve"> </w:t>
      </w:r>
      <w:proofErr w:type="spellStart"/>
      <w:r w:rsidR="002E2967">
        <w:t>Këshilli</w:t>
      </w:r>
      <w:proofErr w:type="spellEnd"/>
      <w:r w:rsidR="002E2967">
        <w:t xml:space="preserve"> </w:t>
      </w:r>
      <w:proofErr w:type="spellStart"/>
      <w:r w:rsidR="002E2967">
        <w:t>Kombëtar</w:t>
      </w:r>
      <w:proofErr w:type="spellEnd"/>
      <w:r w:rsidR="002E2967">
        <w:t xml:space="preserve"> I </w:t>
      </w:r>
      <w:proofErr w:type="spellStart"/>
      <w:r w:rsidR="002E2967">
        <w:t>Urdhrit</w:t>
      </w:r>
      <w:proofErr w:type="spellEnd"/>
      <w:r w:rsidR="002E2967">
        <w:t xml:space="preserve"> </w:t>
      </w:r>
      <w:proofErr w:type="spellStart"/>
      <w:r w:rsidR="002E2967">
        <w:t>të</w:t>
      </w:r>
      <w:proofErr w:type="spellEnd"/>
      <w:r w:rsidR="002E2967">
        <w:t xml:space="preserve"> </w:t>
      </w:r>
      <w:proofErr w:type="spellStart"/>
      <w:r w:rsidR="002E2967">
        <w:t>Psikologut</w:t>
      </w:r>
      <w:proofErr w:type="spellEnd"/>
      <w:r w:rsidR="002E2967">
        <w:t xml:space="preserve">. </w:t>
      </w:r>
    </w:p>
    <w:p w:rsidR="006627AE" w:rsidRDefault="006627AE" w:rsidP="006627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6C268F">
        <w:br/>
      </w:r>
      <w:proofErr w:type="spellStart"/>
      <w:r w:rsidRPr="006C268F">
        <w:rPr>
          <w:bdr w:val="none" w:sz="0" w:space="0" w:color="auto" w:frame="1"/>
        </w:rPr>
        <w:t>Për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aplikuar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për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akreditimin</w:t>
      </w:r>
      <w:proofErr w:type="spellEnd"/>
      <w:r w:rsidRPr="006C268F">
        <w:rPr>
          <w:bdr w:val="none" w:sz="0" w:space="0" w:color="auto" w:frame="1"/>
        </w:rPr>
        <w:t xml:space="preserve"> e </w:t>
      </w:r>
      <w:proofErr w:type="spellStart"/>
      <w:r w:rsidRPr="006C268F">
        <w:rPr>
          <w:bdr w:val="none" w:sz="0" w:space="0" w:color="auto" w:frame="1"/>
        </w:rPr>
        <w:t>aktiviteteve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plotësoni</w:t>
      </w:r>
      <w:proofErr w:type="spellEnd"/>
      <w:r w:rsidRPr="006C268F">
        <w:rPr>
          <w:bdr w:val="none" w:sz="0" w:space="0" w:color="auto" w:frame="1"/>
        </w:rPr>
        <w:t> </w:t>
      </w:r>
      <w:proofErr w:type="spellStart"/>
      <w:r w:rsidR="00D35345">
        <w:fldChar w:fldCharType="begin"/>
      </w:r>
      <w:r w:rsidR="00D35345">
        <w:instrText xml:space="preserve"> HYPERLINK "http://www.qkev.gov.al/images/Formular-aplikimi-akreditim-22_tetor2018.docx" </w:instrText>
      </w:r>
      <w:r w:rsidR="00D35345">
        <w:fldChar w:fldCharType="separate"/>
      </w:r>
      <w:r w:rsidRPr="006C268F">
        <w:rPr>
          <w:rStyle w:val="Hyperlink"/>
          <w:color w:val="auto"/>
          <w:bdr w:val="none" w:sz="0" w:space="0" w:color="auto" w:frame="1"/>
        </w:rPr>
        <w:t>Formularin</w:t>
      </w:r>
      <w:proofErr w:type="spellEnd"/>
      <w:r w:rsidRPr="006C268F">
        <w:rPr>
          <w:rStyle w:val="Hyperlink"/>
          <w:color w:val="auto"/>
          <w:bdr w:val="none" w:sz="0" w:space="0" w:color="auto" w:frame="1"/>
        </w:rPr>
        <w:t xml:space="preserve"> e </w:t>
      </w:r>
      <w:proofErr w:type="spellStart"/>
      <w:r w:rsidRPr="006C268F">
        <w:rPr>
          <w:rStyle w:val="Hyperlink"/>
          <w:color w:val="auto"/>
          <w:bdr w:val="none" w:sz="0" w:space="0" w:color="auto" w:frame="1"/>
        </w:rPr>
        <w:t>Aplikimit</w:t>
      </w:r>
      <w:proofErr w:type="spellEnd"/>
      <w:r w:rsidRPr="006C268F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6C268F">
        <w:rPr>
          <w:rStyle w:val="Hyperlink"/>
          <w:color w:val="auto"/>
          <w:bdr w:val="none" w:sz="0" w:space="0" w:color="auto" w:frame="1"/>
        </w:rPr>
        <w:t>për</w:t>
      </w:r>
      <w:proofErr w:type="spellEnd"/>
      <w:r w:rsidRPr="006C268F">
        <w:rPr>
          <w:rStyle w:val="Hyperlink"/>
          <w:color w:val="auto"/>
          <w:bdr w:val="none" w:sz="0" w:space="0" w:color="auto" w:frame="1"/>
        </w:rPr>
        <w:t xml:space="preserve"> </w:t>
      </w:r>
      <w:proofErr w:type="spellStart"/>
      <w:r w:rsidRPr="006C268F">
        <w:rPr>
          <w:rStyle w:val="Hyperlink"/>
          <w:color w:val="auto"/>
          <w:bdr w:val="none" w:sz="0" w:space="0" w:color="auto" w:frame="1"/>
        </w:rPr>
        <w:t>Akreditimin</w:t>
      </w:r>
      <w:proofErr w:type="spellEnd"/>
      <w:r w:rsidRPr="006C268F">
        <w:rPr>
          <w:rStyle w:val="Hyperlink"/>
          <w:color w:val="auto"/>
          <w:bdr w:val="none" w:sz="0" w:space="0" w:color="auto" w:frame="1"/>
        </w:rPr>
        <w:t xml:space="preserve"> e </w:t>
      </w:r>
      <w:proofErr w:type="spellStart"/>
      <w:r w:rsidRPr="006C268F">
        <w:rPr>
          <w:rStyle w:val="Hyperlink"/>
          <w:color w:val="auto"/>
          <w:bdr w:val="none" w:sz="0" w:space="0" w:color="auto" w:frame="1"/>
        </w:rPr>
        <w:t>Aktiviteteve</w:t>
      </w:r>
      <w:proofErr w:type="spellEnd"/>
      <w:r w:rsidR="00D35345">
        <w:rPr>
          <w:rStyle w:val="Hyperlink"/>
          <w:color w:val="auto"/>
          <w:bdr w:val="none" w:sz="0" w:space="0" w:color="auto" w:frame="1"/>
        </w:rPr>
        <w:fldChar w:fldCharType="end"/>
      </w:r>
      <w:r w:rsidRPr="006C268F">
        <w:rPr>
          <w:bdr w:val="none" w:sz="0" w:space="0" w:color="auto" w:frame="1"/>
        </w:rPr>
        <w:t> </w:t>
      </w:r>
      <w:proofErr w:type="spellStart"/>
      <w:r w:rsidRPr="006C268F">
        <w:rPr>
          <w:bdr w:val="none" w:sz="0" w:space="0" w:color="auto" w:frame="1"/>
        </w:rPr>
        <w:t>dhe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dorëzojeni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pranë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Urdhrit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Psikologut</w:t>
      </w:r>
      <w:proofErr w:type="spellEnd"/>
      <w:r w:rsidRPr="006C268F">
        <w:rPr>
          <w:bdr w:val="none" w:sz="0" w:space="0" w:color="auto" w:frame="1"/>
        </w:rPr>
        <w:t xml:space="preserve">, </w:t>
      </w:r>
      <w:proofErr w:type="spellStart"/>
      <w:r w:rsidRPr="006C268F">
        <w:rPr>
          <w:bdr w:val="none" w:sz="0" w:space="0" w:color="auto" w:frame="1"/>
        </w:rPr>
        <w:t>në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adre</w:t>
      </w:r>
      <w:r>
        <w:rPr>
          <w:bdr w:val="none" w:sz="0" w:space="0" w:color="auto" w:frame="1"/>
        </w:rPr>
        <w:t>sën</w:t>
      </w:r>
      <w:proofErr w:type="spellEnd"/>
      <w:r>
        <w:rPr>
          <w:bdr w:val="none" w:sz="0" w:space="0" w:color="auto" w:frame="1"/>
        </w:rPr>
        <w:t xml:space="preserve">: </w:t>
      </w:r>
      <w:proofErr w:type="spellStart"/>
      <w:r>
        <w:rPr>
          <w:bdr w:val="none" w:sz="0" w:space="0" w:color="auto" w:frame="1"/>
        </w:rPr>
        <w:t>Urdhri</w:t>
      </w:r>
      <w:proofErr w:type="spellEnd"/>
      <w:r>
        <w:rPr>
          <w:bdr w:val="none" w:sz="0" w:space="0" w:color="auto" w:frame="1"/>
        </w:rPr>
        <w:t xml:space="preserve"> I </w:t>
      </w:r>
      <w:proofErr w:type="spellStart"/>
      <w:r>
        <w:rPr>
          <w:bdr w:val="none" w:sz="0" w:space="0" w:color="auto" w:frame="1"/>
        </w:rPr>
        <w:t>Psikologut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Blv</w:t>
      </w:r>
      <w:proofErr w:type="spellEnd"/>
      <w:r>
        <w:rPr>
          <w:bdr w:val="none" w:sz="0" w:space="0" w:color="auto" w:frame="1"/>
        </w:rPr>
        <w:t>.”</w:t>
      </w:r>
      <w:proofErr w:type="spellStart"/>
      <w:r w:rsidRPr="006C268F">
        <w:rPr>
          <w:bdr w:val="none" w:sz="0" w:space="0" w:color="auto" w:frame="1"/>
        </w:rPr>
        <w:t>Gjergj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Fishta</w:t>
      </w:r>
      <w:proofErr w:type="spellEnd"/>
      <w:r>
        <w:rPr>
          <w:bdr w:val="none" w:sz="0" w:space="0" w:color="auto" w:frame="1"/>
        </w:rPr>
        <w:t>”</w:t>
      </w:r>
      <w:r w:rsidRPr="006C268F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 xml:space="preserve">Nd.26, </w:t>
      </w:r>
      <w:proofErr w:type="spellStart"/>
      <w:r>
        <w:rPr>
          <w:bdr w:val="none" w:sz="0" w:space="0" w:color="auto" w:frame="1"/>
        </w:rPr>
        <w:t>Hyrja</w:t>
      </w:r>
      <w:proofErr w:type="spellEnd"/>
      <w:r>
        <w:rPr>
          <w:bdr w:val="none" w:sz="0" w:space="0" w:color="auto" w:frame="1"/>
        </w:rPr>
        <w:t xml:space="preserve"> 2, Ap.7, Kati 2</w:t>
      </w:r>
      <w:r w:rsidRPr="006C268F">
        <w:rPr>
          <w:bdr w:val="none" w:sz="0" w:space="0" w:color="auto" w:frame="1"/>
        </w:rPr>
        <w:t xml:space="preserve">, </w:t>
      </w:r>
      <w:proofErr w:type="spellStart"/>
      <w:r w:rsidRPr="006C268F">
        <w:rPr>
          <w:bdr w:val="none" w:sz="0" w:space="0" w:color="auto" w:frame="1"/>
        </w:rPr>
        <w:t>Tiranë</w:t>
      </w:r>
      <w:proofErr w:type="spellEnd"/>
      <w:r w:rsidRPr="006C268F">
        <w:rPr>
          <w:bdr w:val="none" w:sz="0" w:space="0" w:color="auto" w:frame="1"/>
        </w:rPr>
        <w:t>. </w:t>
      </w:r>
    </w:p>
    <w:p w:rsidR="006627AE" w:rsidRPr="002E2967" w:rsidRDefault="006627AE" w:rsidP="002E2967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268F">
        <w:t xml:space="preserve"> </w:t>
      </w:r>
    </w:p>
    <w:p w:rsidR="006627AE" w:rsidRDefault="006627AE" w:rsidP="006627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  <w:r w:rsidRPr="006C268F">
        <w:rPr>
          <w:bdr w:val="none" w:sz="0" w:space="0" w:color="auto" w:frame="1"/>
        </w:rPr>
        <w:t xml:space="preserve">KEVP-ja </w:t>
      </w:r>
      <w:proofErr w:type="spellStart"/>
      <w:r w:rsidRPr="006C268F">
        <w:rPr>
          <w:bdr w:val="none" w:sz="0" w:space="0" w:color="auto" w:frame="1"/>
        </w:rPr>
        <w:t>ka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drejtë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monitorojë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aktivitetin</w:t>
      </w:r>
      <w:proofErr w:type="spellEnd"/>
      <w:r w:rsidRPr="006C268F">
        <w:rPr>
          <w:bdr w:val="none" w:sz="0" w:space="0" w:color="auto" w:frame="1"/>
        </w:rPr>
        <w:t xml:space="preserve"> e </w:t>
      </w:r>
      <w:proofErr w:type="spellStart"/>
      <w:r w:rsidRPr="006C268F">
        <w:rPr>
          <w:bdr w:val="none" w:sz="0" w:space="0" w:color="auto" w:frame="1"/>
        </w:rPr>
        <w:t>edukimit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në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vazhdim</w:t>
      </w:r>
      <w:proofErr w:type="spellEnd"/>
      <w:r w:rsidRPr="006C268F">
        <w:rPr>
          <w:bdr w:val="none" w:sz="0" w:space="0" w:color="auto" w:frame="1"/>
        </w:rPr>
        <w:t xml:space="preserve">,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akredituar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ose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në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proces</w:t>
      </w:r>
      <w:proofErr w:type="spellEnd"/>
      <w:r w:rsidRPr="006C268F">
        <w:rPr>
          <w:bdr w:val="none" w:sz="0" w:space="0" w:color="auto" w:frame="1"/>
        </w:rPr>
        <w:t xml:space="preserve">, </w:t>
      </w:r>
      <w:proofErr w:type="spellStart"/>
      <w:r w:rsidRPr="006C268F">
        <w:rPr>
          <w:bdr w:val="none" w:sz="0" w:space="0" w:color="auto" w:frame="1"/>
        </w:rPr>
        <w:t>për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siguruar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zbatimin</w:t>
      </w:r>
      <w:proofErr w:type="spellEnd"/>
      <w:r w:rsidRPr="006C268F">
        <w:rPr>
          <w:bdr w:val="none" w:sz="0" w:space="0" w:color="auto" w:frame="1"/>
        </w:rPr>
        <w:t xml:space="preserve"> e </w:t>
      </w:r>
      <w:proofErr w:type="spellStart"/>
      <w:r w:rsidRPr="006C268F">
        <w:rPr>
          <w:bdr w:val="none" w:sz="0" w:space="0" w:color="auto" w:frame="1"/>
        </w:rPr>
        <w:t>standardeve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dhe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kritereve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parashikuara</w:t>
      </w:r>
      <w:proofErr w:type="spellEnd"/>
      <w:r w:rsidRPr="006C268F">
        <w:rPr>
          <w:bdr w:val="none" w:sz="0" w:space="0" w:color="auto" w:frame="1"/>
        </w:rPr>
        <w:t xml:space="preserve">. KEVP-ja </w:t>
      </w:r>
      <w:proofErr w:type="spellStart"/>
      <w:r w:rsidRPr="006C268F">
        <w:rPr>
          <w:bdr w:val="none" w:sz="0" w:space="0" w:color="auto" w:frame="1"/>
        </w:rPr>
        <w:t>monitoron</w:t>
      </w:r>
      <w:proofErr w:type="spellEnd"/>
      <w:r w:rsidRPr="006C268F">
        <w:rPr>
          <w:bdr w:val="none" w:sz="0" w:space="0" w:color="auto" w:frame="1"/>
        </w:rPr>
        <w:t xml:space="preserve">, </w:t>
      </w:r>
      <w:proofErr w:type="spellStart"/>
      <w:r w:rsidRPr="006C268F">
        <w:rPr>
          <w:bdr w:val="none" w:sz="0" w:space="0" w:color="auto" w:frame="1"/>
        </w:rPr>
        <w:t>në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mënyrë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rastësishme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dhe</w:t>
      </w:r>
      <w:proofErr w:type="spellEnd"/>
      <w:r w:rsidRPr="006C268F">
        <w:rPr>
          <w:bdr w:val="none" w:sz="0" w:space="0" w:color="auto" w:frame="1"/>
        </w:rPr>
        <w:t xml:space="preserve"> pa </w:t>
      </w:r>
      <w:proofErr w:type="spellStart"/>
      <w:r w:rsidRPr="006C268F">
        <w:rPr>
          <w:bdr w:val="none" w:sz="0" w:space="0" w:color="auto" w:frame="1"/>
        </w:rPr>
        <w:t>njoftim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paraprak</w:t>
      </w:r>
      <w:proofErr w:type="spellEnd"/>
      <w:r w:rsidRPr="006C268F">
        <w:rPr>
          <w:bdr w:val="none" w:sz="0" w:space="0" w:color="auto" w:frame="1"/>
        </w:rPr>
        <w:t xml:space="preserve">, </w:t>
      </w:r>
      <w:proofErr w:type="spellStart"/>
      <w:r w:rsidRPr="006C268F">
        <w:rPr>
          <w:bdr w:val="none" w:sz="0" w:space="0" w:color="auto" w:frame="1"/>
        </w:rPr>
        <w:t>vetëm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një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pjesë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aktiviteteve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që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akreditohen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prej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saj</w:t>
      </w:r>
      <w:proofErr w:type="spellEnd"/>
      <w:r w:rsidRPr="006C268F">
        <w:rPr>
          <w:bdr w:val="none" w:sz="0" w:space="0" w:color="auto" w:frame="1"/>
        </w:rPr>
        <w:t xml:space="preserve">. </w:t>
      </w:r>
    </w:p>
    <w:p w:rsidR="006627AE" w:rsidRDefault="006627AE" w:rsidP="006627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dr w:val="none" w:sz="0" w:space="0" w:color="auto" w:frame="1"/>
        </w:rPr>
      </w:pPr>
    </w:p>
    <w:p w:rsidR="006627AE" w:rsidRPr="006C268F" w:rsidRDefault="006627AE" w:rsidP="006627AE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6C268F">
        <w:rPr>
          <w:bdr w:val="none" w:sz="0" w:space="0" w:color="auto" w:frame="1"/>
        </w:rPr>
        <w:t xml:space="preserve">KEVP </w:t>
      </w:r>
      <w:proofErr w:type="spellStart"/>
      <w:r w:rsidRPr="006C268F">
        <w:rPr>
          <w:bdr w:val="none" w:sz="0" w:space="0" w:color="auto" w:frame="1"/>
        </w:rPr>
        <w:t>ka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drejtë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që</w:t>
      </w:r>
      <w:proofErr w:type="spellEnd"/>
      <w:r w:rsidRPr="006C268F">
        <w:rPr>
          <w:bdr w:val="none" w:sz="0" w:space="0" w:color="auto" w:frame="1"/>
        </w:rPr>
        <w:t xml:space="preserve"> pas </w:t>
      </w:r>
      <w:proofErr w:type="spellStart"/>
      <w:r w:rsidRPr="006C268F">
        <w:rPr>
          <w:bdr w:val="none" w:sz="0" w:space="0" w:color="auto" w:frame="1"/>
        </w:rPr>
        <w:t>monitorimit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aktivitete</w:t>
      </w:r>
      <w:r>
        <w:rPr>
          <w:bdr w:val="none" w:sz="0" w:space="0" w:color="auto" w:frame="1"/>
        </w:rPr>
        <w:t>ve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të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akredituara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ose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në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proces</w:t>
      </w:r>
      <w:proofErr w:type="spellEnd"/>
      <w:r>
        <w:rPr>
          <w:bdr w:val="none" w:sz="0" w:space="0" w:color="auto" w:frame="1"/>
        </w:rPr>
        <w:t> </w:t>
      </w:r>
      <w:proofErr w:type="spellStart"/>
      <w:r>
        <w:rPr>
          <w:bdr w:val="none" w:sz="0" w:space="0" w:color="auto" w:frame="1"/>
        </w:rPr>
        <w:t>të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japë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vërejtje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të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rishikojë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numrin</w:t>
      </w:r>
      <w:proofErr w:type="spellEnd"/>
      <w:r>
        <w:rPr>
          <w:bdr w:val="none" w:sz="0" w:space="0" w:color="auto" w:frame="1"/>
        </w:rPr>
        <w:t xml:space="preserve"> e </w:t>
      </w:r>
      <w:proofErr w:type="spellStart"/>
      <w:r>
        <w:rPr>
          <w:bdr w:val="none" w:sz="0" w:space="0" w:color="auto" w:frame="1"/>
        </w:rPr>
        <w:t>krediteve</w:t>
      </w:r>
      <w:proofErr w:type="spellEnd"/>
      <w:r>
        <w:rPr>
          <w:bdr w:val="none" w:sz="0" w:space="0" w:color="auto" w:frame="1"/>
        </w:rPr>
        <w:t xml:space="preserve">, </w:t>
      </w:r>
      <w:proofErr w:type="spellStart"/>
      <w:r>
        <w:rPr>
          <w:bdr w:val="none" w:sz="0" w:space="0" w:color="auto" w:frame="1"/>
        </w:rPr>
        <w:t>të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pezullojë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>
        <w:rPr>
          <w:bdr w:val="none" w:sz="0" w:space="0" w:color="auto" w:frame="1"/>
        </w:rPr>
        <w:t>ose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anullojë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akreditimin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për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mospërmbushje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standardeve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të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parashikuara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në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detyrimet</w:t>
      </w:r>
      <w:proofErr w:type="spellEnd"/>
      <w:r w:rsidRPr="006C268F">
        <w:rPr>
          <w:bdr w:val="none" w:sz="0" w:space="0" w:color="auto" w:frame="1"/>
        </w:rPr>
        <w:t xml:space="preserve"> </w:t>
      </w:r>
      <w:proofErr w:type="spellStart"/>
      <w:r w:rsidRPr="006C268F">
        <w:rPr>
          <w:bdr w:val="none" w:sz="0" w:space="0" w:color="auto" w:frame="1"/>
        </w:rPr>
        <w:t>ligjore</w:t>
      </w:r>
      <w:proofErr w:type="spellEnd"/>
      <w:r w:rsidRPr="006C268F">
        <w:rPr>
          <w:bdr w:val="none" w:sz="0" w:space="0" w:color="auto" w:frame="1"/>
        </w:rPr>
        <w:t>.</w:t>
      </w:r>
    </w:p>
    <w:p w:rsidR="006627AE" w:rsidRPr="006C268F" w:rsidRDefault="006627AE" w:rsidP="006627AE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6627AE" w:rsidRPr="006C268F" w:rsidRDefault="006627AE" w:rsidP="006627AE">
      <w:pPr>
        <w:rPr>
          <w:rFonts w:ascii="Times New Roman" w:hAnsi="Times New Roman"/>
          <w:sz w:val="24"/>
          <w:szCs w:val="24"/>
        </w:rPr>
      </w:pPr>
    </w:p>
    <w:p w:rsidR="006627AE" w:rsidRPr="006C268F" w:rsidRDefault="006627AE" w:rsidP="006627AE">
      <w:pPr>
        <w:rPr>
          <w:rFonts w:ascii="Times New Roman" w:hAnsi="Times New Roman"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CC21B4">
      <w:pPr>
        <w:shd w:val="clear" w:color="auto" w:fill="FFFFFF"/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627AE">
      <w:pPr>
        <w:shd w:val="clear" w:color="auto" w:fill="FFFFFF"/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6627AE" w:rsidRDefault="006627AE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46723" w:rsidRPr="00F06B47" w:rsidRDefault="00C50C60" w:rsidP="006C268F">
      <w:pPr>
        <w:shd w:val="clear" w:color="auto" w:fill="FFFFFF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F06B47">
        <w:rPr>
          <w:rFonts w:ascii="Times New Roman" w:hAnsi="Times New Roman"/>
          <w:b/>
          <w:sz w:val="24"/>
          <w:szCs w:val="24"/>
        </w:rPr>
        <w:t>APLIKIM PER AKREDITIM</w:t>
      </w:r>
      <w:r w:rsidR="000424CD">
        <w:rPr>
          <w:rFonts w:ascii="Times New Roman" w:hAnsi="Times New Roman"/>
          <w:b/>
          <w:sz w:val="24"/>
          <w:szCs w:val="24"/>
        </w:rPr>
        <w:t xml:space="preserve"> TE AKTIVITETIT</w:t>
      </w:r>
    </w:p>
    <w:p w:rsidR="00046723" w:rsidRPr="006C268F" w:rsidRDefault="00046723" w:rsidP="006C268F">
      <w:pPr>
        <w:shd w:val="clear" w:color="auto" w:fill="FFFFFF"/>
        <w:spacing w:before="225" w:after="240"/>
        <w:rPr>
          <w:rFonts w:ascii="Times New Roman" w:hAnsi="Times New Roman"/>
          <w:sz w:val="24"/>
          <w:szCs w:val="24"/>
        </w:rPr>
      </w:pPr>
    </w:p>
    <w:p w:rsidR="00046723" w:rsidRPr="006C268F" w:rsidRDefault="00046723" w:rsidP="006C268F">
      <w:pPr>
        <w:shd w:val="clear" w:color="auto" w:fill="FFFFFF"/>
        <w:spacing w:before="225" w:after="2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268F">
        <w:rPr>
          <w:rFonts w:ascii="Times New Roman" w:hAnsi="Times New Roman"/>
          <w:sz w:val="24"/>
          <w:szCs w:val="24"/>
        </w:rPr>
        <w:t>Në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mbësht</w:t>
      </w:r>
      <w:r w:rsidR="006C268F" w:rsidRPr="006C268F">
        <w:rPr>
          <w:rFonts w:ascii="Times New Roman" w:hAnsi="Times New Roman"/>
          <w:sz w:val="24"/>
          <w:szCs w:val="24"/>
        </w:rPr>
        <w:t>etje</w:t>
      </w:r>
      <w:proofErr w:type="spellEnd"/>
      <w:r w:rsidR="006C268F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68F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Kreut</w:t>
      </w:r>
      <w:proofErr w:type="spellEnd"/>
      <w:r w:rsidR="00912063">
        <w:rPr>
          <w:rFonts w:ascii="Times New Roman" w:hAnsi="Times New Roman"/>
          <w:sz w:val="24"/>
          <w:szCs w:val="24"/>
        </w:rPr>
        <w:t xml:space="preserve"> III</w:t>
      </w:r>
      <w:r w:rsidR="002E2967">
        <w:rPr>
          <w:rFonts w:ascii="Times New Roman" w:hAnsi="Times New Roman"/>
          <w:sz w:val="24"/>
          <w:szCs w:val="24"/>
        </w:rPr>
        <w:t xml:space="preserve"> A1(1.1) </w:t>
      </w:r>
      <w:proofErr w:type="spellStart"/>
      <w:r w:rsidR="002E2967">
        <w:rPr>
          <w:rFonts w:ascii="Times New Roman" w:hAnsi="Times New Roman"/>
          <w:sz w:val="24"/>
          <w:szCs w:val="24"/>
        </w:rPr>
        <w:t>të</w:t>
      </w:r>
      <w:proofErr w:type="spellEnd"/>
      <w:r w:rsidR="006C268F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68F" w:rsidRPr="006C268F">
        <w:rPr>
          <w:rFonts w:ascii="Times New Roman" w:hAnsi="Times New Roman"/>
          <w:sz w:val="24"/>
          <w:szCs w:val="24"/>
        </w:rPr>
        <w:t>Rregullores</w:t>
      </w:r>
      <w:proofErr w:type="spellEnd"/>
      <w:r w:rsidR="006C268F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68F" w:rsidRPr="006C268F">
        <w:rPr>
          <w:rFonts w:ascii="Times New Roman" w:hAnsi="Times New Roman"/>
          <w:sz w:val="24"/>
          <w:szCs w:val="24"/>
        </w:rPr>
        <w:t>p</w:t>
      </w:r>
      <w:r w:rsidR="00A56511" w:rsidRPr="006C268F">
        <w:rPr>
          <w:rFonts w:ascii="Times New Roman" w:hAnsi="Times New Roman"/>
          <w:sz w:val="24"/>
          <w:szCs w:val="24"/>
        </w:rPr>
        <w:t>ër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Edukimin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në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Vazhdim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miratuar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anë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Vendimit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Nr.</w:t>
      </w:r>
      <w:r w:rsidR="009E7E70" w:rsidRPr="006C268F">
        <w:rPr>
          <w:rFonts w:ascii="Times New Roman" w:hAnsi="Times New Roman"/>
          <w:sz w:val="24"/>
          <w:szCs w:val="24"/>
        </w:rPr>
        <w:t>10</w:t>
      </w:r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datë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r w:rsidR="009E7E70" w:rsidRPr="006C268F">
        <w:rPr>
          <w:rFonts w:ascii="Times New Roman" w:hAnsi="Times New Roman"/>
          <w:sz w:val="24"/>
          <w:szCs w:val="24"/>
        </w:rPr>
        <w:t>04.12</w:t>
      </w:r>
      <w:r w:rsidR="004F43CD" w:rsidRPr="006C268F">
        <w:rPr>
          <w:rFonts w:ascii="Times New Roman" w:hAnsi="Times New Roman"/>
          <w:sz w:val="24"/>
          <w:szCs w:val="24"/>
        </w:rPr>
        <w:t>.2018</w:t>
      </w:r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nga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Këshilli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Kombëtar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68F" w:rsidRPr="006C268F">
        <w:rPr>
          <w:rFonts w:ascii="Times New Roman" w:hAnsi="Times New Roman"/>
          <w:sz w:val="24"/>
          <w:szCs w:val="24"/>
        </w:rPr>
        <w:t>i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Urdhrit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A56511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6511" w:rsidRPr="006C268F">
        <w:rPr>
          <w:rFonts w:ascii="Times New Roman" w:hAnsi="Times New Roman"/>
          <w:sz w:val="24"/>
          <w:szCs w:val="24"/>
        </w:rPr>
        <w:t>Psikologut</w:t>
      </w:r>
      <w:proofErr w:type="spellEnd"/>
      <w:r w:rsidRPr="006C268F">
        <w:rPr>
          <w:rFonts w:ascii="Times New Roman" w:hAnsi="Times New Roman"/>
          <w:sz w:val="24"/>
          <w:szCs w:val="24"/>
        </w:rPr>
        <w:t>,</w:t>
      </w:r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ndryshuar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2E2967">
        <w:rPr>
          <w:rFonts w:ascii="Times New Roman" w:hAnsi="Times New Roman"/>
          <w:sz w:val="24"/>
          <w:szCs w:val="24"/>
        </w:rPr>
        <w:t>anë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të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Vendimit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Nr.</w:t>
      </w:r>
      <w:r w:rsidR="006568B4">
        <w:rPr>
          <w:rFonts w:ascii="Times New Roman" w:hAnsi="Times New Roman"/>
          <w:sz w:val="24"/>
          <w:szCs w:val="24"/>
        </w:rPr>
        <w:t>8</w:t>
      </w:r>
      <w:r w:rsidR="002E29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E2967">
        <w:rPr>
          <w:rFonts w:ascii="Times New Roman" w:hAnsi="Times New Roman"/>
          <w:sz w:val="24"/>
          <w:szCs w:val="24"/>
        </w:rPr>
        <w:t>datë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r w:rsidR="006568B4">
        <w:rPr>
          <w:rFonts w:ascii="Times New Roman" w:hAnsi="Times New Roman"/>
          <w:sz w:val="24"/>
          <w:szCs w:val="24"/>
        </w:rPr>
        <w:t>19.05.2020</w:t>
      </w:r>
      <w:r w:rsidR="002E2967">
        <w:rPr>
          <w:rFonts w:ascii="Times New Roman" w:hAnsi="Times New Roman"/>
          <w:sz w:val="24"/>
          <w:szCs w:val="24"/>
        </w:rPr>
        <w:t>,</w:t>
      </w:r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gjithë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68F" w:rsidRPr="006C268F">
        <w:rPr>
          <w:rFonts w:ascii="Times New Roman" w:hAnsi="Times New Roman"/>
          <w:sz w:val="24"/>
          <w:szCs w:val="24"/>
        </w:rPr>
        <w:t>subjektet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që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dëshirojnë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aplikojnë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për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të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akredituar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një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aktivitet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të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edukimit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në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vazhdim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në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fushën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E2967">
        <w:rPr>
          <w:rFonts w:ascii="Times New Roman" w:hAnsi="Times New Roman"/>
          <w:sz w:val="24"/>
          <w:szCs w:val="24"/>
        </w:rPr>
        <w:t>psikologjisë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68F">
        <w:rPr>
          <w:rFonts w:ascii="Times New Roman" w:hAnsi="Times New Roman"/>
          <w:sz w:val="24"/>
          <w:szCs w:val="24"/>
        </w:rPr>
        <w:t>duhet</w:t>
      </w:r>
      <w:proofErr w:type="spellEnd"/>
      <w:r w:rsidR="004F43CD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CD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4F43CD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CD" w:rsidRPr="006C268F">
        <w:rPr>
          <w:rFonts w:ascii="Times New Roman" w:hAnsi="Times New Roman"/>
          <w:sz w:val="24"/>
          <w:szCs w:val="24"/>
        </w:rPr>
        <w:t>dorëzojnë</w:t>
      </w:r>
      <w:proofErr w:type="spellEnd"/>
      <w:r w:rsidR="004F43CD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CD" w:rsidRPr="006C268F">
        <w:rPr>
          <w:rFonts w:ascii="Times New Roman" w:hAnsi="Times New Roman"/>
          <w:sz w:val="24"/>
          <w:szCs w:val="24"/>
        </w:rPr>
        <w:t>pranë</w:t>
      </w:r>
      <w:proofErr w:type="spellEnd"/>
      <w:r w:rsidR="004F43CD" w:rsidRPr="006C268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4F43CD" w:rsidRPr="006C268F">
        <w:rPr>
          <w:rFonts w:ascii="Times New Roman" w:hAnsi="Times New Roman"/>
          <w:sz w:val="24"/>
          <w:szCs w:val="24"/>
        </w:rPr>
        <w:t>Komisionit</w:t>
      </w:r>
      <w:proofErr w:type="spellEnd"/>
      <w:r w:rsidR="004F43CD" w:rsidRPr="006C268F">
        <w:rPr>
          <w:rFonts w:ascii="Times New Roman" w:hAnsi="Times New Roman"/>
          <w:sz w:val="24"/>
          <w:szCs w:val="24"/>
        </w:rPr>
        <w:t xml:space="preserve"> </w:t>
      </w:r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Edukimit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në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Vazhdim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68F" w:rsidRPr="006C268F">
        <w:rPr>
          <w:rFonts w:ascii="Times New Roman" w:hAnsi="Times New Roman"/>
          <w:sz w:val="24"/>
          <w:szCs w:val="24"/>
        </w:rPr>
        <w:t>p</w:t>
      </w:r>
      <w:r w:rsidR="004F43CD" w:rsidRPr="006C268F">
        <w:rPr>
          <w:rFonts w:ascii="Times New Roman" w:hAnsi="Times New Roman"/>
          <w:sz w:val="24"/>
          <w:szCs w:val="24"/>
        </w:rPr>
        <w:t>ër</w:t>
      </w:r>
      <w:proofErr w:type="spellEnd"/>
      <w:r w:rsidR="004F43CD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43CD" w:rsidRPr="006C268F">
        <w:rPr>
          <w:rFonts w:ascii="Times New Roman" w:hAnsi="Times New Roman"/>
          <w:sz w:val="24"/>
          <w:szCs w:val="24"/>
        </w:rPr>
        <w:t>Psikologun</w:t>
      </w:r>
      <w:proofErr w:type="spellEnd"/>
      <w:r w:rsidR="004F43CD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dokumentet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si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më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poshtë</w:t>
      </w:r>
      <w:proofErr w:type="spellEnd"/>
      <w:r w:rsidRPr="006C268F">
        <w:rPr>
          <w:rFonts w:ascii="Times New Roman" w:hAnsi="Times New Roman"/>
          <w:sz w:val="24"/>
          <w:szCs w:val="24"/>
        </w:rPr>
        <w:t>:</w:t>
      </w:r>
      <w:proofErr w:type="gramEnd"/>
    </w:p>
    <w:p w:rsidR="000424CD" w:rsidRDefault="000424CD" w:rsidP="000424CD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046723" w:rsidRPr="006C268F" w:rsidRDefault="00046723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6C268F">
        <w:rPr>
          <w:rFonts w:ascii="Times New Roman" w:hAnsi="Times New Roman"/>
          <w:sz w:val="24"/>
          <w:szCs w:val="24"/>
        </w:rPr>
        <w:t>Kërkesë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për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akreditim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268F">
        <w:rPr>
          <w:rFonts w:ascii="Times New Roman" w:hAnsi="Times New Roman"/>
          <w:sz w:val="24"/>
          <w:szCs w:val="24"/>
        </w:rPr>
        <w:t>Kërkesa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duhet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specifikojë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llojin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2E2967">
        <w:rPr>
          <w:rFonts w:ascii="Times New Roman" w:hAnsi="Times New Roman"/>
          <w:sz w:val="24"/>
          <w:szCs w:val="24"/>
        </w:rPr>
        <w:t>aktivitetit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që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kërkohet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2967">
        <w:rPr>
          <w:rFonts w:ascii="Times New Roman" w:hAnsi="Times New Roman"/>
          <w:sz w:val="24"/>
          <w:szCs w:val="24"/>
        </w:rPr>
        <w:t>të</w:t>
      </w:r>
      <w:proofErr w:type="spellEnd"/>
      <w:r w:rsidR="002E29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akreditohet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dhe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të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ketë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631">
        <w:rPr>
          <w:rFonts w:ascii="Times New Roman" w:hAnsi="Times New Roman"/>
          <w:sz w:val="24"/>
          <w:szCs w:val="24"/>
        </w:rPr>
        <w:t>gjithashtu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të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specifikuar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ofrimin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568B4">
        <w:rPr>
          <w:rFonts w:ascii="Times New Roman" w:hAnsi="Times New Roman"/>
          <w:sz w:val="24"/>
          <w:szCs w:val="24"/>
        </w:rPr>
        <w:t>aktiviteteve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të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edukimit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në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vazhdim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për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68B4">
        <w:rPr>
          <w:rFonts w:ascii="Times New Roman" w:hAnsi="Times New Roman"/>
          <w:sz w:val="24"/>
          <w:szCs w:val="24"/>
        </w:rPr>
        <w:t>psikologët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568B4">
        <w:rPr>
          <w:rFonts w:ascii="Times New Roman" w:hAnsi="Times New Roman"/>
          <w:sz w:val="24"/>
          <w:szCs w:val="24"/>
        </w:rPr>
        <w:t>në</w:t>
      </w:r>
      <w:proofErr w:type="spellEnd"/>
      <w:r w:rsidR="006568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631">
        <w:rPr>
          <w:rFonts w:ascii="Times New Roman" w:hAnsi="Times New Roman"/>
          <w:sz w:val="24"/>
          <w:szCs w:val="24"/>
        </w:rPr>
        <w:t>objektin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493631">
        <w:rPr>
          <w:rFonts w:ascii="Times New Roman" w:hAnsi="Times New Roman"/>
          <w:sz w:val="24"/>
          <w:szCs w:val="24"/>
        </w:rPr>
        <w:t>veprimtarisë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631">
        <w:rPr>
          <w:rFonts w:ascii="Times New Roman" w:hAnsi="Times New Roman"/>
          <w:sz w:val="24"/>
          <w:szCs w:val="24"/>
        </w:rPr>
        <w:t>së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631">
        <w:rPr>
          <w:rFonts w:ascii="Times New Roman" w:hAnsi="Times New Roman"/>
          <w:sz w:val="24"/>
          <w:szCs w:val="24"/>
        </w:rPr>
        <w:t>saj</w:t>
      </w:r>
      <w:proofErr w:type="spellEnd"/>
      <w:r w:rsidR="00493631">
        <w:rPr>
          <w:rFonts w:ascii="Times New Roman" w:hAnsi="Times New Roman"/>
          <w:sz w:val="24"/>
          <w:szCs w:val="24"/>
        </w:rPr>
        <w:t>.</w:t>
      </w:r>
    </w:p>
    <w:p w:rsidR="00CC21B4" w:rsidRDefault="00CC21B4" w:rsidP="00CC21B4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046723" w:rsidRPr="006C268F" w:rsidRDefault="00046723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6C268F">
        <w:rPr>
          <w:rFonts w:ascii="Times New Roman" w:hAnsi="Times New Roman"/>
          <w:sz w:val="24"/>
          <w:szCs w:val="24"/>
        </w:rPr>
        <w:t>Statuti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ligjor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i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ofruesit</w:t>
      </w:r>
      <w:proofErr w:type="spellEnd"/>
      <w:r w:rsidRPr="006C268F">
        <w:rPr>
          <w:rFonts w:ascii="Times New Roman" w:hAnsi="Times New Roman"/>
          <w:sz w:val="24"/>
          <w:szCs w:val="24"/>
        </w:rPr>
        <w:t>.</w:t>
      </w:r>
      <w:r w:rsidR="002C1D3C">
        <w:rPr>
          <w:rFonts w:ascii="Times New Roman" w:hAnsi="Times New Roman"/>
          <w:sz w:val="24"/>
          <w:szCs w:val="24"/>
        </w:rPr>
        <w:t xml:space="preserve"> (</w:t>
      </w:r>
      <w:r w:rsidR="00493631">
        <w:rPr>
          <w:rFonts w:ascii="Times New Roman" w:hAnsi="Times New Roman"/>
          <w:sz w:val="24"/>
          <w:szCs w:val="24"/>
        </w:rPr>
        <w:t xml:space="preserve">NIPT, </w:t>
      </w:r>
      <w:proofErr w:type="spellStart"/>
      <w:r w:rsidR="00493631">
        <w:rPr>
          <w:rFonts w:ascii="Times New Roman" w:hAnsi="Times New Roman"/>
          <w:sz w:val="24"/>
          <w:szCs w:val="24"/>
        </w:rPr>
        <w:t>ekstrakt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631">
        <w:rPr>
          <w:rFonts w:ascii="Times New Roman" w:hAnsi="Times New Roman"/>
          <w:sz w:val="24"/>
          <w:szCs w:val="24"/>
        </w:rPr>
        <w:t>nga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QKR, </w:t>
      </w:r>
      <w:proofErr w:type="spellStart"/>
      <w:r w:rsidR="00493631">
        <w:rPr>
          <w:rFonts w:ascii="Times New Roman" w:hAnsi="Times New Roman"/>
          <w:sz w:val="24"/>
          <w:szCs w:val="24"/>
        </w:rPr>
        <w:t>vendim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1D3C">
        <w:rPr>
          <w:rFonts w:ascii="Times New Roman" w:hAnsi="Times New Roman"/>
          <w:sz w:val="24"/>
          <w:szCs w:val="24"/>
        </w:rPr>
        <w:t>regjistrimi</w:t>
      </w:r>
      <w:proofErr w:type="spellEnd"/>
      <w:r w:rsidR="002C1D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C1D3C">
        <w:rPr>
          <w:rFonts w:ascii="Times New Roman" w:hAnsi="Times New Roman"/>
          <w:sz w:val="24"/>
          <w:szCs w:val="24"/>
        </w:rPr>
        <w:t>etj</w:t>
      </w:r>
      <w:proofErr w:type="spellEnd"/>
      <w:r w:rsidR="002C1D3C">
        <w:rPr>
          <w:rFonts w:ascii="Times New Roman" w:hAnsi="Times New Roman"/>
          <w:sz w:val="24"/>
          <w:szCs w:val="24"/>
        </w:rPr>
        <w:t>.)</w:t>
      </w:r>
    </w:p>
    <w:p w:rsidR="00CC21B4" w:rsidRDefault="00CC21B4" w:rsidP="00CC21B4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046723" w:rsidRPr="006C268F" w:rsidRDefault="00046723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6C268F">
        <w:rPr>
          <w:rFonts w:ascii="Times New Roman" w:hAnsi="Times New Roman"/>
          <w:sz w:val="24"/>
          <w:szCs w:val="24"/>
        </w:rPr>
        <w:t>Vërtetim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i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pronësisë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68F">
        <w:rPr>
          <w:rFonts w:ascii="Times New Roman" w:hAnsi="Times New Roman"/>
          <w:sz w:val="24"/>
          <w:szCs w:val="24"/>
        </w:rPr>
        <w:t>ose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kontratë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shit-</w:t>
      </w:r>
      <w:proofErr w:type="spellStart"/>
      <w:r w:rsidRPr="006C268F">
        <w:rPr>
          <w:rFonts w:ascii="Times New Roman" w:hAnsi="Times New Roman"/>
          <w:sz w:val="24"/>
          <w:szCs w:val="24"/>
        </w:rPr>
        <w:t>blerje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68F">
        <w:rPr>
          <w:rFonts w:ascii="Times New Roman" w:hAnsi="Times New Roman"/>
          <w:sz w:val="24"/>
          <w:szCs w:val="24"/>
        </w:rPr>
        <w:t>ose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kontratë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qiraje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68F">
        <w:rPr>
          <w:rFonts w:ascii="Times New Roman" w:hAnsi="Times New Roman"/>
          <w:sz w:val="24"/>
          <w:szCs w:val="24"/>
        </w:rPr>
        <w:t>ose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kontratë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dhënie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në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përdorim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ambientit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ku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ushtron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aktivitet</w:t>
      </w:r>
      <w:r w:rsidR="00253619" w:rsidRPr="006C268F">
        <w:rPr>
          <w:rFonts w:ascii="Times New Roman" w:hAnsi="Times New Roman"/>
          <w:sz w:val="24"/>
          <w:szCs w:val="24"/>
        </w:rPr>
        <w:t>in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ofruesi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që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akreditohet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cilat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duhet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jenë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përshtatshme</w:t>
      </w:r>
      <w:proofErr w:type="spellEnd"/>
      <w:r w:rsidR="006C268F" w:rsidRPr="006C268F">
        <w:rPr>
          <w:rFonts w:ascii="Times New Roman" w:hAnsi="Times New Roman"/>
          <w:sz w:val="24"/>
          <w:szCs w:val="24"/>
        </w:rPr>
        <w:t>,</w:t>
      </w:r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ashtu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siç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parashikohen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në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kriteret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r w:rsidR="00F06B47">
        <w:rPr>
          <w:rFonts w:ascii="Times New Roman" w:hAnsi="Times New Roman"/>
          <w:sz w:val="24"/>
          <w:szCs w:val="24"/>
        </w:rPr>
        <w:t>e</w:t>
      </w:r>
      <w:r w:rsidR="00253619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619" w:rsidRPr="006C268F">
        <w:rPr>
          <w:rFonts w:ascii="Times New Roman" w:hAnsi="Times New Roman"/>
          <w:sz w:val="24"/>
          <w:szCs w:val="24"/>
        </w:rPr>
        <w:t>rregullores</w:t>
      </w:r>
      <w:proofErr w:type="spellEnd"/>
      <w:r w:rsidR="00253619" w:rsidRPr="006C268F">
        <w:rPr>
          <w:rFonts w:ascii="Times New Roman" w:hAnsi="Times New Roman"/>
          <w:sz w:val="24"/>
          <w:szCs w:val="24"/>
        </w:rPr>
        <w:t>.</w:t>
      </w:r>
    </w:p>
    <w:p w:rsidR="00CC21B4" w:rsidRPr="00CC21B4" w:rsidRDefault="00CC21B4" w:rsidP="00CC21B4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253619" w:rsidRPr="006C268F" w:rsidRDefault="00253619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dorëzojë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historik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përmbledhur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organizimeve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korrekte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përputhje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kriteret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standardet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edukimit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vazhdim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siç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përcaktohen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6C268F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C268F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Pr="006C268F">
        <w:rPr>
          <w:rFonts w:ascii="Times New Roman" w:hAnsi="Times New Roman"/>
          <w:sz w:val="24"/>
          <w:szCs w:val="24"/>
          <w:lang w:val="fr-FR"/>
        </w:rPr>
        <w:t>rregullore</w:t>
      </w:r>
      <w:proofErr w:type="spellEnd"/>
      <w:proofErr w:type="gramEnd"/>
      <w:r w:rsidR="002C1D3C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2C1D3C">
        <w:rPr>
          <w:rFonts w:ascii="Times New Roman" w:hAnsi="Times New Roman"/>
          <w:sz w:val="24"/>
          <w:szCs w:val="24"/>
          <w:lang w:val="fr-FR"/>
        </w:rPr>
        <w:t>nëse</w:t>
      </w:r>
      <w:proofErr w:type="spellEnd"/>
      <w:r w:rsidR="002C1D3C">
        <w:rPr>
          <w:rFonts w:ascii="Times New Roman" w:hAnsi="Times New Roman"/>
          <w:sz w:val="24"/>
          <w:szCs w:val="24"/>
          <w:lang w:val="fr-FR"/>
        </w:rPr>
        <w:t xml:space="preserve"> ka </w:t>
      </w:r>
      <w:proofErr w:type="spellStart"/>
      <w:r w:rsidR="002C1D3C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2C1D3C">
        <w:rPr>
          <w:rFonts w:ascii="Times New Roman" w:hAnsi="Times New Roman"/>
          <w:sz w:val="24"/>
          <w:szCs w:val="24"/>
          <w:lang w:val="fr-FR"/>
        </w:rPr>
        <w:t xml:space="preserve"> tilla</w:t>
      </w:r>
      <w:r w:rsidRPr="006C268F">
        <w:rPr>
          <w:rFonts w:ascii="Times New Roman" w:hAnsi="Times New Roman"/>
          <w:sz w:val="24"/>
          <w:szCs w:val="24"/>
          <w:lang w:val="fr-FR"/>
        </w:rPr>
        <w:t>.</w:t>
      </w:r>
    </w:p>
    <w:p w:rsidR="00CC21B4" w:rsidRDefault="00CC21B4" w:rsidP="00CC21B4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046723" w:rsidRPr="006C268F" w:rsidRDefault="00046723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6C268F">
        <w:rPr>
          <w:rFonts w:ascii="Times New Roman" w:hAnsi="Times New Roman"/>
          <w:sz w:val="24"/>
          <w:szCs w:val="24"/>
        </w:rPr>
        <w:t>Bila</w:t>
      </w:r>
      <w:r w:rsidR="000424CD">
        <w:rPr>
          <w:rFonts w:ascii="Times New Roman" w:hAnsi="Times New Roman"/>
          <w:sz w:val="24"/>
          <w:szCs w:val="24"/>
        </w:rPr>
        <w:t>nci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financiar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i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vitit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të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fundit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24CD">
        <w:rPr>
          <w:rFonts w:ascii="Times New Roman" w:hAnsi="Times New Roman"/>
          <w:sz w:val="24"/>
          <w:szCs w:val="24"/>
        </w:rPr>
        <w:t>në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mënyrë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që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të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provohet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besueshmëria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ekonomike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dhe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financiare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për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24CD">
        <w:rPr>
          <w:rFonts w:ascii="Times New Roman" w:hAnsi="Times New Roman"/>
          <w:sz w:val="24"/>
          <w:szCs w:val="24"/>
        </w:rPr>
        <w:t>kryerjen</w:t>
      </w:r>
      <w:proofErr w:type="spellEnd"/>
      <w:r w:rsidR="000424CD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424CD">
        <w:rPr>
          <w:rFonts w:ascii="Times New Roman" w:hAnsi="Times New Roman"/>
          <w:sz w:val="24"/>
          <w:szCs w:val="24"/>
        </w:rPr>
        <w:t>aktivitetit</w:t>
      </w:r>
      <w:proofErr w:type="spellEnd"/>
      <w:r w:rsidR="000424CD">
        <w:rPr>
          <w:rFonts w:ascii="Times New Roman" w:hAnsi="Times New Roman"/>
          <w:sz w:val="24"/>
          <w:szCs w:val="24"/>
        </w:rPr>
        <w:t>.</w:t>
      </w:r>
    </w:p>
    <w:p w:rsidR="00CC21B4" w:rsidRDefault="00CC21B4" w:rsidP="00CC21B4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046723" w:rsidRPr="006C268F" w:rsidRDefault="006627AE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Kontratat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angazhimit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631">
        <w:rPr>
          <w:rFonts w:ascii="Times New Roman" w:hAnsi="Times New Roman"/>
          <w:sz w:val="24"/>
          <w:szCs w:val="24"/>
        </w:rPr>
        <w:t>koordinatori</w:t>
      </w:r>
      <w:r w:rsidR="00AC3DC3">
        <w:rPr>
          <w:rFonts w:ascii="Times New Roman" w:hAnsi="Times New Roman"/>
          <w:sz w:val="24"/>
          <w:szCs w:val="24"/>
        </w:rPr>
        <w:t>n</w:t>
      </w:r>
      <w:proofErr w:type="spellEnd"/>
      <w:r w:rsidR="004936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3631">
        <w:rPr>
          <w:rFonts w:ascii="Times New Roman" w:hAnsi="Times New Roman"/>
          <w:sz w:val="24"/>
          <w:szCs w:val="24"/>
        </w:rPr>
        <w:t>shkencor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3DC3">
        <w:rPr>
          <w:rFonts w:ascii="Times New Roman" w:hAnsi="Times New Roman"/>
          <w:sz w:val="24"/>
          <w:szCs w:val="24"/>
        </w:rPr>
        <w:t>i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cili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është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përgjegjës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për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konceptimin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dhe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planifikimin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C3DC3">
        <w:rPr>
          <w:rFonts w:ascii="Times New Roman" w:hAnsi="Times New Roman"/>
          <w:sz w:val="24"/>
          <w:szCs w:val="24"/>
        </w:rPr>
        <w:t>aktivitetit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C3DC3">
        <w:rPr>
          <w:rFonts w:ascii="Times New Roman" w:hAnsi="Times New Roman"/>
          <w:sz w:val="24"/>
          <w:szCs w:val="24"/>
        </w:rPr>
        <w:t>dhe</w:t>
      </w:r>
      <w:proofErr w:type="spellEnd"/>
      <w:proofErr w:type="gramEnd"/>
      <w:r w:rsidR="00AC3DC3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="00AC3DC3">
        <w:rPr>
          <w:rFonts w:ascii="Times New Roman" w:hAnsi="Times New Roman"/>
          <w:sz w:val="24"/>
          <w:szCs w:val="24"/>
        </w:rPr>
        <w:t>anëtarë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të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komitetit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organizativ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C3DC3">
        <w:rPr>
          <w:rFonts w:ascii="Times New Roman" w:hAnsi="Times New Roman"/>
          <w:sz w:val="24"/>
          <w:szCs w:val="24"/>
        </w:rPr>
        <w:t>të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cilët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miratojnë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planin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organizativ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të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aktivitetit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dhe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mbikqyrin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zbatimin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AC3DC3">
        <w:rPr>
          <w:rFonts w:ascii="Times New Roman" w:hAnsi="Times New Roman"/>
          <w:sz w:val="24"/>
          <w:szCs w:val="24"/>
        </w:rPr>
        <w:t>tij</w:t>
      </w:r>
      <w:proofErr w:type="spellEnd"/>
      <w:r w:rsidR="00046723" w:rsidRPr="006C268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46723" w:rsidRPr="006C268F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kontrata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bashkëngjitur</w:t>
      </w:r>
      <w:proofErr w:type="spellEnd"/>
      <w:r w:rsidR="00046723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723" w:rsidRPr="006C268F">
        <w:rPr>
          <w:rFonts w:ascii="Times New Roman" w:hAnsi="Times New Roman"/>
          <w:sz w:val="24"/>
          <w:szCs w:val="24"/>
        </w:rPr>
        <w:t>përshkrimin</w:t>
      </w:r>
      <w:proofErr w:type="spellEnd"/>
      <w:r w:rsidR="00046723" w:rsidRPr="006C26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46723" w:rsidRPr="006C268F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CV</w:t>
      </w:r>
      <w:r w:rsidR="00046723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723" w:rsidRPr="006C268F">
        <w:rPr>
          <w:rFonts w:ascii="Times New Roman" w:hAnsi="Times New Roman"/>
          <w:sz w:val="24"/>
          <w:szCs w:val="24"/>
        </w:rPr>
        <w:t>për</w:t>
      </w:r>
      <w:proofErr w:type="spellEnd"/>
      <w:r w:rsidR="00046723"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6723" w:rsidRPr="006C268F">
        <w:rPr>
          <w:rFonts w:ascii="Times New Roman" w:hAnsi="Times New Roman"/>
          <w:sz w:val="24"/>
          <w:szCs w:val="24"/>
        </w:rPr>
        <w:t>çdo</w:t>
      </w:r>
      <w:proofErr w:type="spellEnd"/>
      <w:r w:rsidR="00046723" w:rsidRPr="006C268F">
        <w:rPr>
          <w:rFonts w:ascii="Times New Roman" w:hAnsi="Times New Roman"/>
          <w:sz w:val="24"/>
          <w:szCs w:val="24"/>
        </w:rPr>
        <w:t xml:space="preserve"> person.</w:t>
      </w:r>
    </w:p>
    <w:p w:rsidR="00CC21B4" w:rsidRDefault="00CC21B4" w:rsidP="00CC21B4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046723" w:rsidRDefault="00046723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 w:rsidRPr="006C268F">
        <w:rPr>
          <w:rFonts w:ascii="Times New Roman" w:hAnsi="Times New Roman"/>
          <w:sz w:val="24"/>
          <w:szCs w:val="24"/>
        </w:rPr>
        <w:t>Lista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C268F">
        <w:rPr>
          <w:rFonts w:ascii="Times New Roman" w:hAnsi="Times New Roman"/>
          <w:sz w:val="24"/>
          <w:szCs w:val="24"/>
        </w:rPr>
        <w:t>punonjësve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të</w:t>
      </w:r>
      <w:proofErr w:type="spellEnd"/>
      <w:r w:rsidR="00AC3D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3DC3">
        <w:rPr>
          <w:rFonts w:ascii="Times New Roman" w:hAnsi="Times New Roman"/>
          <w:sz w:val="24"/>
          <w:szCs w:val="24"/>
        </w:rPr>
        <w:t>qendrës</w:t>
      </w:r>
      <w:proofErr w:type="spellEnd"/>
      <w:r w:rsidR="00AC3DC3">
        <w:rPr>
          <w:rFonts w:ascii="Times New Roman" w:hAnsi="Times New Roman"/>
          <w:sz w:val="24"/>
          <w:szCs w:val="24"/>
        </w:rPr>
        <w:t>/</w:t>
      </w:r>
      <w:proofErr w:type="spellStart"/>
      <w:r w:rsidR="00AC3DC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C268F">
        <w:rPr>
          <w:rFonts w:ascii="Times New Roman" w:hAnsi="Times New Roman"/>
          <w:sz w:val="24"/>
          <w:szCs w:val="24"/>
        </w:rPr>
        <w:t>vërtetuar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nga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zyra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C268F">
        <w:rPr>
          <w:rFonts w:ascii="Times New Roman" w:hAnsi="Times New Roman"/>
          <w:sz w:val="24"/>
          <w:szCs w:val="24"/>
        </w:rPr>
        <w:t>tatimeve</w:t>
      </w:r>
      <w:proofErr w:type="spellEnd"/>
      <w:r w:rsidR="00F06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B47">
        <w:rPr>
          <w:rFonts w:ascii="Times New Roman" w:hAnsi="Times New Roman"/>
          <w:sz w:val="24"/>
          <w:szCs w:val="24"/>
        </w:rPr>
        <w:t>apo</w:t>
      </w:r>
      <w:proofErr w:type="spellEnd"/>
      <w:r w:rsidR="00F06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B47">
        <w:rPr>
          <w:rFonts w:ascii="Times New Roman" w:hAnsi="Times New Roman"/>
          <w:sz w:val="24"/>
          <w:szCs w:val="24"/>
        </w:rPr>
        <w:t>sigurimeve</w:t>
      </w:r>
      <w:proofErr w:type="spellEnd"/>
      <w:r w:rsidR="00F06B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6B47">
        <w:rPr>
          <w:rFonts w:ascii="Times New Roman" w:hAnsi="Times New Roman"/>
          <w:sz w:val="24"/>
          <w:szCs w:val="24"/>
        </w:rPr>
        <w:t>shoqërore</w:t>
      </w:r>
      <w:proofErr w:type="spellEnd"/>
      <w:r w:rsidRPr="006C268F">
        <w:rPr>
          <w:rFonts w:ascii="Times New Roman" w:hAnsi="Times New Roman"/>
          <w:sz w:val="24"/>
          <w:szCs w:val="24"/>
        </w:rPr>
        <w:t>.</w:t>
      </w:r>
    </w:p>
    <w:p w:rsidR="00075854" w:rsidRDefault="00075854" w:rsidP="00075854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075854" w:rsidRDefault="00075854" w:rsidP="00075854">
      <w:pPr>
        <w:shd w:val="clear" w:color="auto" w:fill="FFFFFF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CC21B4" w:rsidRPr="006C268F" w:rsidRDefault="00CC21B4" w:rsidP="006C268F">
      <w:pPr>
        <w:numPr>
          <w:ilvl w:val="0"/>
          <w:numId w:val="20"/>
        </w:num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Kryerja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pagesës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tarifës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paraprake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bazuar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Kreun</w:t>
      </w:r>
      <w:proofErr w:type="spellEnd"/>
      <w:r>
        <w:rPr>
          <w:rFonts w:ascii="Times New Roman" w:hAnsi="Times New Roman"/>
          <w:sz w:val="24"/>
          <w:szCs w:val="24"/>
        </w:rPr>
        <w:t xml:space="preserve"> 5, </w:t>
      </w:r>
      <w:proofErr w:type="spellStart"/>
      <w:r>
        <w:rPr>
          <w:rFonts w:ascii="Times New Roman" w:hAnsi="Times New Roman"/>
          <w:sz w:val="24"/>
          <w:szCs w:val="24"/>
        </w:rPr>
        <w:t>pika</w:t>
      </w:r>
      <w:proofErr w:type="spellEnd"/>
      <w:r>
        <w:rPr>
          <w:rFonts w:ascii="Times New Roman" w:hAnsi="Times New Roman"/>
          <w:sz w:val="24"/>
          <w:szCs w:val="24"/>
        </w:rPr>
        <w:t xml:space="preserve"> 1a), e </w:t>
      </w:r>
      <w:proofErr w:type="spellStart"/>
      <w:r>
        <w:rPr>
          <w:rFonts w:ascii="Times New Roman" w:hAnsi="Times New Roman"/>
          <w:sz w:val="24"/>
          <w:szCs w:val="24"/>
        </w:rPr>
        <w:t>cila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parapaguhet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momentin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aplikimit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pakthyeshme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pavarësisht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akreditimit</w:t>
      </w:r>
      <w:proofErr w:type="spellEnd"/>
      <w:r>
        <w:rPr>
          <w:rFonts w:ascii="Times New Roman" w:hAnsi="Times New Roman"/>
          <w:sz w:val="24"/>
          <w:szCs w:val="24"/>
        </w:rPr>
        <w:t xml:space="preserve">, e </w:t>
      </w:r>
      <w:proofErr w:type="spellStart"/>
      <w:r>
        <w:rPr>
          <w:rFonts w:ascii="Times New Roman" w:hAnsi="Times New Roman"/>
          <w:sz w:val="24"/>
          <w:szCs w:val="24"/>
        </w:rPr>
        <w:t>specifikuar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rregullore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6723" w:rsidRPr="006C268F" w:rsidRDefault="00046723" w:rsidP="006627AE">
      <w:pPr>
        <w:shd w:val="clear" w:color="auto" w:fill="FFFFFF"/>
        <w:spacing w:after="0"/>
        <w:ind w:left="450"/>
        <w:rPr>
          <w:rFonts w:ascii="Times New Roman" w:hAnsi="Times New Roman"/>
          <w:sz w:val="24"/>
          <w:szCs w:val="24"/>
        </w:rPr>
      </w:pPr>
    </w:p>
    <w:p w:rsidR="00253619" w:rsidRPr="006C268F" w:rsidRDefault="00046723" w:rsidP="006C268F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6C268F">
        <w:rPr>
          <w:rFonts w:ascii="Times New Roman" w:hAnsi="Times New Roman"/>
          <w:sz w:val="24"/>
          <w:szCs w:val="24"/>
        </w:rPr>
        <w:br/>
      </w:r>
    </w:p>
    <w:p w:rsidR="006234BA" w:rsidRDefault="00046723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  <w:proofErr w:type="spellStart"/>
      <w:r w:rsidRPr="006C268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Shënim</w:t>
      </w:r>
      <w:proofErr w:type="spellEnd"/>
      <w:r w:rsidRPr="006C268F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  <w:r w:rsidRPr="006C268F">
        <w:rPr>
          <w:rFonts w:ascii="Times New Roman" w:hAnsi="Times New Roman"/>
          <w:sz w:val="24"/>
          <w:szCs w:val="24"/>
        </w:rPr>
        <w:t> </w:t>
      </w:r>
      <w:proofErr w:type="spellStart"/>
      <w:r w:rsidRPr="006C268F">
        <w:rPr>
          <w:rFonts w:ascii="Times New Roman" w:hAnsi="Times New Roman"/>
          <w:sz w:val="24"/>
          <w:szCs w:val="24"/>
        </w:rPr>
        <w:t>Të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gjitha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C268F">
        <w:rPr>
          <w:rFonts w:ascii="Times New Roman" w:hAnsi="Times New Roman"/>
          <w:sz w:val="24"/>
          <w:szCs w:val="24"/>
        </w:rPr>
        <w:t>dokumentet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C268F">
        <w:rPr>
          <w:rFonts w:ascii="Times New Roman" w:hAnsi="Times New Roman"/>
          <w:sz w:val="24"/>
          <w:szCs w:val="24"/>
        </w:rPr>
        <w:t>sipërpërmendura</w:t>
      </w:r>
      <w:proofErr w:type="spellEnd"/>
      <w:r w:rsidRPr="006C26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C268F">
        <w:rPr>
          <w:rFonts w:ascii="Times New Roman" w:hAnsi="Times New Roman"/>
          <w:sz w:val="24"/>
          <w:szCs w:val="24"/>
        </w:rPr>
        <w:t>m</w:t>
      </w:r>
      <w:r w:rsidR="006234BA">
        <w:rPr>
          <w:rFonts w:ascii="Times New Roman" w:hAnsi="Times New Roman"/>
          <w:sz w:val="24"/>
          <w:szCs w:val="24"/>
        </w:rPr>
        <w:t>und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sillen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edhe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fotokopjuara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34BA">
        <w:rPr>
          <w:rFonts w:ascii="Times New Roman" w:hAnsi="Times New Roman"/>
          <w:sz w:val="24"/>
          <w:szCs w:val="24"/>
        </w:rPr>
        <w:t>por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duhen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bashkëshoqëruar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edhe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6234BA">
        <w:rPr>
          <w:rFonts w:ascii="Times New Roman" w:hAnsi="Times New Roman"/>
          <w:sz w:val="24"/>
          <w:szCs w:val="24"/>
        </w:rPr>
        <w:t>një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deklaratë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administratorit</w:t>
      </w:r>
      <w:proofErr w:type="spellEnd"/>
      <w:r w:rsidR="006234BA">
        <w:rPr>
          <w:rFonts w:ascii="Times New Roman" w:hAnsi="Times New Roman"/>
          <w:sz w:val="24"/>
          <w:szCs w:val="24"/>
        </w:rPr>
        <w:t>/</w:t>
      </w:r>
      <w:proofErr w:type="spellStart"/>
      <w:r w:rsidR="006234BA">
        <w:rPr>
          <w:rFonts w:ascii="Times New Roman" w:hAnsi="Times New Roman"/>
          <w:sz w:val="24"/>
          <w:szCs w:val="24"/>
        </w:rPr>
        <w:t>drrejtuesit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qendrës</w:t>
      </w:r>
      <w:proofErr w:type="spellEnd"/>
      <w:r w:rsidR="006234BA">
        <w:rPr>
          <w:rFonts w:ascii="Times New Roman" w:hAnsi="Times New Roman"/>
          <w:sz w:val="24"/>
          <w:szCs w:val="24"/>
        </w:rPr>
        <w:t>/</w:t>
      </w:r>
      <w:proofErr w:type="spellStart"/>
      <w:r w:rsidR="006234BA">
        <w:rPr>
          <w:rFonts w:ascii="Times New Roman" w:hAnsi="Times New Roman"/>
          <w:sz w:val="24"/>
          <w:szCs w:val="24"/>
        </w:rPr>
        <w:t>institucionit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34BA">
        <w:rPr>
          <w:rFonts w:ascii="Times New Roman" w:hAnsi="Times New Roman"/>
          <w:sz w:val="24"/>
          <w:szCs w:val="24"/>
        </w:rPr>
        <w:t>ku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deklarohet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mbajtja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234BA">
        <w:rPr>
          <w:rFonts w:ascii="Times New Roman" w:hAnsi="Times New Roman"/>
          <w:sz w:val="24"/>
          <w:szCs w:val="24"/>
        </w:rPr>
        <w:t>përgjegjësisë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së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plotë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ligjore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34BA">
        <w:rPr>
          <w:rFonts w:ascii="Times New Roman" w:hAnsi="Times New Roman"/>
          <w:sz w:val="24"/>
          <w:szCs w:val="24"/>
        </w:rPr>
        <w:t>për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vërtetësinë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6234BA">
        <w:rPr>
          <w:rFonts w:ascii="Times New Roman" w:hAnsi="Times New Roman"/>
          <w:sz w:val="24"/>
          <w:szCs w:val="24"/>
        </w:rPr>
        <w:t>dokumentave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të</w:t>
      </w:r>
      <w:proofErr w:type="spellEnd"/>
      <w:r w:rsidR="006234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34BA">
        <w:rPr>
          <w:rFonts w:ascii="Times New Roman" w:hAnsi="Times New Roman"/>
          <w:sz w:val="24"/>
          <w:szCs w:val="24"/>
        </w:rPr>
        <w:t>dorëzuara</w:t>
      </w:r>
      <w:proofErr w:type="spellEnd"/>
      <w:r w:rsidR="006234BA">
        <w:rPr>
          <w:rFonts w:ascii="Times New Roman" w:hAnsi="Times New Roman"/>
          <w:sz w:val="24"/>
          <w:szCs w:val="24"/>
        </w:rPr>
        <w:t>.</w:t>
      </w:r>
    </w:p>
    <w:p w:rsidR="00046723" w:rsidRPr="006C268F" w:rsidRDefault="000424CD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Nëse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për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ndonjë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arsye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veçantë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nuk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posedoni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ndonjërën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prej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këtyre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d</w:t>
      </w:r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>okumentave</w:t>
      </w:r>
      <w:proofErr w:type="spellEnd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>Ju</w:t>
      </w:r>
      <w:proofErr w:type="spellEnd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>duhet</w:t>
      </w:r>
      <w:proofErr w:type="spellEnd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>të</w:t>
      </w:r>
      <w:proofErr w:type="spellEnd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075854">
        <w:rPr>
          <w:rFonts w:ascii="Times New Roman" w:hAnsi="Times New Roman"/>
          <w:sz w:val="24"/>
          <w:szCs w:val="24"/>
          <w:bdr w:val="none" w:sz="0" w:space="0" w:color="auto" w:frame="1"/>
        </w:rPr>
        <w:t>përpiloni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një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deklaratë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duke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dhënë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arsyet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p</w:t>
      </w:r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>se</w:t>
      </w:r>
      <w:proofErr w:type="spellEnd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>nuk</w:t>
      </w:r>
      <w:proofErr w:type="spellEnd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>mund</w:t>
      </w:r>
      <w:proofErr w:type="spellEnd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ta </w:t>
      </w:r>
      <w:proofErr w:type="spellStart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>paraqisni</w:t>
      </w:r>
      <w:proofErr w:type="spellEnd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>një</w:t>
      </w:r>
      <w:proofErr w:type="spellEnd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CC21B4">
        <w:rPr>
          <w:rFonts w:ascii="Times New Roman" w:hAnsi="Times New Roman"/>
          <w:sz w:val="24"/>
          <w:szCs w:val="24"/>
          <w:bdr w:val="none" w:sz="0" w:space="0" w:color="auto" w:frame="1"/>
        </w:rPr>
        <w:t>dok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ument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të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bdr w:val="none" w:sz="0" w:space="0" w:color="auto" w:frame="1"/>
        </w:rPr>
        <w:t>tillë</w:t>
      </w:r>
      <w:proofErr w:type="spellEnd"/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046723" w:rsidRPr="006C268F" w:rsidRDefault="00046723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046723" w:rsidRDefault="00046723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6C268F" w:rsidRDefault="006C268F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6C268F" w:rsidRDefault="006C268F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6C268F" w:rsidRDefault="006C268F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6C268F" w:rsidRDefault="006C268F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6C268F" w:rsidRPr="006C268F" w:rsidRDefault="006C268F" w:rsidP="006C268F">
      <w:pPr>
        <w:shd w:val="clear" w:color="auto" w:fill="FFFFFF"/>
        <w:spacing w:after="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5C1287" w:rsidRPr="006C268F" w:rsidRDefault="005C1287" w:rsidP="006C268F">
      <w:pPr>
        <w:pStyle w:val="Heading2"/>
        <w:shd w:val="clear" w:color="auto" w:fill="FFFFFF"/>
        <w:spacing w:before="0" w:beforeAutospacing="0" w:after="0" w:afterAutospacing="0" w:line="276" w:lineRule="auto"/>
        <w:rPr>
          <w:b w:val="0"/>
          <w:bCs w:val="0"/>
          <w:sz w:val="24"/>
          <w:szCs w:val="24"/>
        </w:rPr>
      </w:pPr>
    </w:p>
    <w:p w:rsidR="005C1287" w:rsidRPr="006C268F" w:rsidRDefault="005C1287" w:rsidP="006C268F">
      <w:pPr>
        <w:rPr>
          <w:rFonts w:ascii="Times New Roman" w:hAnsi="Times New Roman"/>
          <w:sz w:val="24"/>
          <w:szCs w:val="24"/>
        </w:rPr>
      </w:pPr>
    </w:p>
    <w:p w:rsidR="0036230F" w:rsidRPr="006C268F" w:rsidRDefault="0036230F" w:rsidP="006C268F">
      <w:pPr>
        <w:rPr>
          <w:rFonts w:ascii="Times New Roman" w:hAnsi="Times New Roman"/>
          <w:sz w:val="24"/>
          <w:szCs w:val="24"/>
        </w:rPr>
      </w:pPr>
    </w:p>
    <w:p w:rsidR="0097285E" w:rsidRDefault="0097285E" w:rsidP="006C268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662D5" w:rsidRPr="0097285E" w:rsidRDefault="0097285E" w:rsidP="0097285E">
      <w:pPr>
        <w:tabs>
          <w:tab w:val="left" w:pos="1050"/>
        </w:tabs>
        <w:rPr>
          <w:lang w:val="sq-AL"/>
        </w:rPr>
      </w:pPr>
      <w:r>
        <w:rPr>
          <w:lang w:val="sq-AL"/>
        </w:rPr>
        <w:tab/>
      </w:r>
    </w:p>
    <w:sectPr w:rsidR="00C662D5" w:rsidRPr="0097285E" w:rsidSect="000A6FF7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45" w:rsidRPr="00397D0B" w:rsidRDefault="00D35345" w:rsidP="00397D0B">
      <w:pPr>
        <w:pStyle w:val="EndnoteText"/>
        <w:rPr>
          <w:sz w:val="22"/>
          <w:szCs w:val="22"/>
        </w:rPr>
      </w:pPr>
      <w:r>
        <w:separator/>
      </w:r>
    </w:p>
  </w:endnote>
  <w:endnote w:type="continuationSeparator" w:id="0">
    <w:p w:rsidR="00D35345" w:rsidRPr="00397D0B" w:rsidRDefault="00D35345" w:rsidP="00397D0B">
      <w:pPr>
        <w:pStyle w:val="EndnoteText"/>
        <w:rPr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DC3" w:rsidRDefault="00AC3DC3" w:rsidP="00AC3DC3">
    <w:pPr>
      <w:pStyle w:val="NoSpacing"/>
      <w:tabs>
        <w:tab w:val="left" w:pos="1440"/>
        <w:tab w:val="left" w:pos="1530"/>
        <w:tab w:val="left" w:pos="7575"/>
      </w:tabs>
      <w:spacing w:line="276" w:lineRule="auto"/>
    </w:pPr>
    <w:r>
      <w:t>______________________________________________________________________________</w:t>
    </w:r>
  </w:p>
  <w:sdt>
    <w:sdtPr>
      <w:rPr>
        <w:rFonts w:ascii="Calibri" w:eastAsia="Times New Roman" w:hAnsi="Calibri"/>
        <w:sz w:val="22"/>
      </w:rPr>
      <w:id w:val="1006261636"/>
      <w:docPartObj>
        <w:docPartGallery w:val="Page Numbers (Bottom of Page)"/>
        <w:docPartUnique/>
      </w:docPartObj>
    </w:sdtPr>
    <w:sdtEndPr/>
    <w:sdtContent>
      <w:p w:rsidR="00AC3DC3" w:rsidRDefault="00AC3DC3" w:rsidP="00AC3DC3">
        <w:pPr>
          <w:pStyle w:val="NoSpacing"/>
          <w:tabs>
            <w:tab w:val="left" w:pos="1440"/>
            <w:tab w:val="left" w:pos="1530"/>
            <w:tab w:val="left" w:pos="7575"/>
          </w:tabs>
          <w:spacing w:line="276" w:lineRule="auto"/>
          <w:ind w:left="1080" w:hanging="1080"/>
          <w:jc w:val="center"/>
          <w:rPr>
            <w:i/>
            <w:szCs w:val="24"/>
          </w:rPr>
        </w:pPr>
        <w:r>
          <w:rPr>
            <w:i/>
            <w:noProof/>
            <w:szCs w:val="24"/>
          </w:rPr>
          <w:drawing>
            <wp:anchor distT="0" distB="0" distL="114300" distR="114300" simplePos="0" relativeHeight="251659264" behindDoc="0" locked="0" layoutInCell="1" allowOverlap="1" wp14:anchorId="0E17AC1A" wp14:editId="3D322C86">
              <wp:simplePos x="0" y="0"/>
              <wp:positionH relativeFrom="margin">
                <wp:posOffset>157480</wp:posOffset>
              </wp:positionH>
              <wp:positionV relativeFrom="paragraph">
                <wp:posOffset>34290</wp:posOffset>
              </wp:positionV>
              <wp:extent cx="520700" cy="457200"/>
              <wp:effectExtent l="19050" t="0" r="0" b="0"/>
              <wp:wrapNone/>
              <wp:docPr id="12" name="Picture 1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proofErr w:type="spellStart"/>
        <w:r w:rsidRPr="002865F0">
          <w:rPr>
            <w:i/>
            <w:szCs w:val="24"/>
          </w:rPr>
          <w:t>B</w:t>
        </w:r>
        <w:r>
          <w:rPr>
            <w:i/>
            <w:szCs w:val="24"/>
          </w:rPr>
          <w:t>lv.Gjergj</w:t>
        </w:r>
        <w:proofErr w:type="spellEnd"/>
        <w:r>
          <w:rPr>
            <w:i/>
            <w:szCs w:val="24"/>
          </w:rPr>
          <w:t xml:space="preserve"> </w:t>
        </w:r>
        <w:proofErr w:type="spellStart"/>
        <w:r>
          <w:rPr>
            <w:i/>
            <w:szCs w:val="24"/>
          </w:rPr>
          <w:t>Fishta</w:t>
        </w:r>
        <w:proofErr w:type="spellEnd"/>
        <w:r>
          <w:rPr>
            <w:i/>
            <w:szCs w:val="24"/>
          </w:rPr>
          <w:t xml:space="preserve">, </w:t>
        </w:r>
        <w:proofErr w:type="spellStart"/>
        <w:r>
          <w:rPr>
            <w:i/>
            <w:szCs w:val="24"/>
          </w:rPr>
          <w:t>Ndërtesa</w:t>
        </w:r>
        <w:proofErr w:type="spellEnd"/>
        <w:r>
          <w:rPr>
            <w:i/>
            <w:szCs w:val="24"/>
          </w:rPr>
          <w:t xml:space="preserve"> nr.</w:t>
        </w:r>
        <w:r w:rsidRPr="002865F0">
          <w:rPr>
            <w:i/>
            <w:szCs w:val="24"/>
          </w:rPr>
          <w:t>2</w:t>
        </w:r>
        <w:r>
          <w:rPr>
            <w:i/>
            <w:szCs w:val="24"/>
          </w:rPr>
          <w:t xml:space="preserve">6, </w:t>
        </w:r>
        <w:proofErr w:type="spellStart"/>
        <w:r>
          <w:rPr>
            <w:i/>
            <w:szCs w:val="24"/>
          </w:rPr>
          <w:t>kati</w:t>
        </w:r>
        <w:proofErr w:type="spellEnd"/>
        <w:r>
          <w:rPr>
            <w:i/>
            <w:szCs w:val="24"/>
          </w:rPr>
          <w:t xml:space="preserve"> II, Ap.9, </w:t>
        </w:r>
        <w:proofErr w:type="spellStart"/>
        <w:r>
          <w:rPr>
            <w:i/>
            <w:szCs w:val="24"/>
          </w:rPr>
          <w:t>Tiranë</w:t>
        </w:r>
        <w:proofErr w:type="spellEnd"/>
        <w:r>
          <w:rPr>
            <w:i/>
            <w:szCs w:val="24"/>
          </w:rPr>
          <w:t xml:space="preserve">, </w:t>
        </w:r>
      </w:p>
      <w:p w:rsidR="00AC3DC3" w:rsidRPr="009F26B4" w:rsidRDefault="00AC3DC3" w:rsidP="00AC3DC3">
        <w:pPr>
          <w:pStyle w:val="NoSpacing"/>
          <w:tabs>
            <w:tab w:val="left" w:pos="1440"/>
            <w:tab w:val="left" w:pos="1530"/>
            <w:tab w:val="left" w:pos="7575"/>
          </w:tabs>
          <w:spacing w:line="276" w:lineRule="auto"/>
          <w:ind w:left="1080" w:hanging="1080"/>
          <w:jc w:val="center"/>
          <w:rPr>
            <w:i/>
            <w:szCs w:val="24"/>
          </w:rPr>
        </w:pPr>
        <w:proofErr w:type="gramStart"/>
        <w:r>
          <w:rPr>
            <w:i/>
            <w:szCs w:val="24"/>
          </w:rPr>
          <w:t>email</w:t>
        </w:r>
        <w:proofErr w:type="gramEnd"/>
        <w:r>
          <w:rPr>
            <w:i/>
            <w:szCs w:val="24"/>
          </w:rPr>
          <w:t>:</w:t>
        </w:r>
        <w:r w:rsidRPr="003E42A8">
          <w:rPr>
            <w:i/>
          </w:rPr>
          <w:t xml:space="preserve"> </w:t>
        </w:r>
        <w:hyperlink r:id="rId2" w:history="1">
          <w:r w:rsidRPr="003E42A8">
            <w:rPr>
              <w:rStyle w:val="Hyperlink"/>
              <w:i/>
              <w:szCs w:val="24"/>
            </w:rPr>
            <w:t>sekretaria@urdhriipsikologut.al</w:t>
          </w:r>
        </w:hyperlink>
        <w:r w:rsidRPr="003E42A8">
          <w:rPr>
            <w:i/>
            <w:szCs w:val="24"/>
          </w:rPr>
          <w:t xml:space="preserve">, </w:t>
        </w:r>
        <w:r w:rsidRPr="002865F0">
          <w:rPr>
            <w:i/>
            <w:szCs w:val="24"/>
          </w:rPr>
          <w:t>Tel.: 0035544 51 1804</w:t>
        </w:r>
      </w:p>
      <w:p w:rsidR="00AC3DC3" w:rsidRDefault="00AC3DC3" w:rsidP="00AC3DC3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4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6FF7" w:rsidRDefault="00AC3DC3" w:rsidP="00AC3DC3">
    <w:pPr>
      <w:pStyle w:val="Footer"/>
    </w:pPr>
    <w:r>
      <w:t xml:space="preserve"> </w:t>
    </w:r>
  </w:p>
  <w:p w:rsidR="00397D0B" w:rsidRDefault="00397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45" w:rsidRPr="00397D0B" w:rsidRDefault="00D35345" w:rsidP="00397D0B">
      <w:pPr>
        <w:pStyle w:val="EndnoteText"/>
        <w:rPr>
          <w:sz w:val="22"/>
          <w:szCs w:val="22"/>
        </w:rPr>
      </w:pPr>
      <w:r>
        <w:separator/>
      </w:r>
    </w:p>
  </w:footnote>
  <w:footnote w:type="continuationSeparator" w:id="0">
    <w:p w:rsidR="00D35345" w:rsidRPr="00397D0B" w:rsidRDefault="00D35345" w:rsidP="00397D0B">
      <w:pPr>
        <w:pStyle w:val="EndnoteText"/>
        <w:rPr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782" w:rsidRDefault="00405782">
    <w:pPr>
      <w:pStyle w:val="Header"/>
    </w:pPr>
  </w:p>
  <w:p w:rsidR="00405782" w:rsidRDefault="00405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.5pt;height:14.25pt;visibility:visible" o:bullet="t">
        <v:imagedata r:id="rId1" o:title=""/>
      </v:shape>
    </w:pict>
  </w:numPicBullet>
  <w:numPicBullet w:numPicBulletId="1">
    <w:pict>
      <v:shape id="_x0000_i1029" type="#_x0000_t75" style="width:17.5pt;height:14.25pt;visibility:visible" o:bullet="t">
        <v:imagedata r:id="rId2" o:title=""/>
      </v:shape>
    </w:pict>
  </w:numPicBullet>
  <w:abstractNum w:abstractNumId="0" w15:restartNumberingAfterBreak="0">
    <w:nsid w:val="072F4653"/>
    <w:multiLevelType w:val="multilevel"/>
    <w:tmpl w:val="33687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537E3"/>
    <w:multiLevelType w:val="hybridMultilevel"/>
    <w:tmpl w:val="6284D0A0"/>
    <w:lvl w:ilvl="0" w:tplc="1444F1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3A9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A89A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AC8E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3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298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FA6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24B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A8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7A5AD0"/>
    <w:multiLevelType w:val="multilevel"/>
    <w:tmpl w:val="47E0A90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color w:val="0070C0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70C0"/>
      </w:rPr>
    </w:lvl>
  </w:abstractNum>
  <w:abstractNum w:abstractNumId="3" w15:restartNumberingAfterBreak="0">
    <w:nsid w:val="131A025D"/>
    <w:multiLevelType w:val="hybridMultilevel"/>
    <w:tmpl w:val="A252C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1F7D"/>
    <w:multiLevelType w:val="hybridMultilevel"/>
    <w:tmpl w:val="15163364"/>
    <w:lvl w:ilvl="0" w:tplc="3022CD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416AF"/>
    <w:multiLevelType w:val="multilevel"/>
    <w:tmpl w:val="CEB6B57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0F1A9B"/>
    <w:multiLevelType w:val="hybridMultilevel"/>
    <w:tmpl w:val="E3747966"/>
    <w:lvl w:ilvl="0" w:tplc="A09E49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E51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9CE3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4C5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A1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667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EE4D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6CA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E88A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27230F4"/>
    <w:multiLevelType w:val="hybridMultilevel"/>
    <w:tmpl w:val="5616F50A"/>
    <w:lvl w:ilvl="0" w:tplc="475ACD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08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201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AAF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64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16C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82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5A2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6C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631E86"/>
    <w:multiLevelType w:val="hybridMultilevel"/>
    <w:tmpl w:val="79621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57CF"/>
    <w:multiLevelType w:val="hybridMultilevel"/>
    <w:tmpl w:val="6E2612E0"/>
    <w:lvl w:ilvl="0" w:tplc="159A1D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CC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6B1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2CBB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C4F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E4A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868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62D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82B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866123"/>
    <w:multiLevelType w:val="hybridMultilevel"/>
    <w:tmpl w:val="AA5E8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76777"/>
    <w:multiLevelType w:val="multilevel"/>
    <w:tmpl w:val="FBE8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B47BAE"/>
    <w:multiLevelType w:val="multilevel"/>
    <w:tmpl w:val="12B29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FBC2550"/>
    <w:multiLevelType w:val="multilevel"/>
    <w:tmpl w:val="690EC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F0C1166"/>
    <w:multiLevelType w:val="hybridMultilevel"/>
    <w:tmpl w:val="3EB87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D6C94"/>
    <w:multiLevelType w:val="hybridMultilevel"/>
    <w:tmpl w:val="5B1CA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9681B"/>
    <w:multiLevelType w:val="hybridMultilevel"/>
    <w:tmpl w:val="67ACB9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A53E87"/>
    <w:multiLevelType w:val="multilevel"/>
    <w:tmpl w:val="0938F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981E5A"/>
    <w:multiLevelType w:val="multilevel"/>
    <w:tmpl w:val="238CF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FF1C93"/>
    <w:multiLevelType w:val="hybridMultilevel"/>
    <w:tmpl w:val="E64A6C38"/>
    <w:lvl w:ilvl="0" w:tplc="28A84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9C62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282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28A7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9EF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4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008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8B3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28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26A2696"/>
    <w:multiLevelType w:val="hybridMultilevel"/>
    <w:tmpl w:val="00BC62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9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3"/>
  </w:num>
  <w:num w:numId="10">
    <w:abstractNumId w:val="20"/>
  </w:num>
  <w:num w:numId="11">
    <w:abstractNumId w:val="16"/>
  </w:num>
  <w:num w:numId="12">
    <w:abstractNumId w:val="18"/>
  </w:num>
  <w:num w:numId="13">
    <w:abstractNumId w:val="15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  <w:num w:numId="18">
    <w:abstractNumId w:val="8"/>
  </w:num>
  <w:num w:numId="19">
    <w:abstractNumId w:val="12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B8"/>
    <w:rsid w:val="000000D0"/>
    <w:rsid w:val="00004E7B"/>
    <w:rsid w:val="0001567C"/>
    <w:rsid w:val="00031104"/>
    <w:rsid w:val="000424CD"/>
    <w:rsid w:val="00045E79"/>
    <w:rsid w:val="00046723"/>
    <w:rsid w:val="000611B2"/>
    <w:rsid w:val="00062D3E"/>
    <w:rsid w:val="00073BC9"/>
    <w:rsid w:val="00075854"/>
    <w:rsid w:val="000800BF"/>
    <w:rsid w:val="000971F9"/>
    <w:rsid w:val="00097813"/>
    <w:rsid w:val="000A6FF7"/>
    <w:rsid w:val="000B25B3"/>
    <w:rsid w:val="001052DC"/>
    <w:rsid w:val="00112472"/>
    <w:rsid w:val="00121B4B"/>
    <w:rsid w:val="0013412F"/>
    <w:rsid w:val="00136466"/>
    <w:rsid w:val="0017259B"/>
    <w:rsid w:val="001C1841"/>
    <w:rsid w:val="001C79F6"/>
    <w:rsid w:val="001C7C26"/>
    <w:rsid w:val="001D1E71"/>
    <w:rsid w:val="001E17A8"/>
    <w:rsid w:val="001F0FCD"/>
    <w:rsid w:val="00237830"/>
    <w:rsid w:val="00244220"/>
    <w:rsid w:val="00253619"/>
    <w:rsid w:val="00260EC3"/>
    <w:rsid w:val="00282BE3"/>
    <w:rsid w:val="002833BD"/>
    <w:rsid w:val="00283AE9"/>
    <w:rsid w:val="00283B99"/>
    <w:rsid w:val="002951AA"/>
    <w:rsid w:val="002A5E07"/>
    <w:rsid w:val="002B19C2"/>
    <w:rsid w:val="002C1D3C"/>
    <w:rsid w:val="002E2967"/>
    <w:rsid w:val="0032782B"/>
    <w:rsid w:val="00342C96"/>
    <w:rsid w:val="0036230F"/>
    <w:rsid w:val="003663D9"/>
    <w:rsid w:val="00366BB6"/>
    <w:rsid w:val="00367F1E"/>
    <w:rsid w:val="0037200E"/>
    <w:rsid w:val="00375A3A"/>
    <w:rsid w:val="0038172D"/>
    <w:rsid w:val="003907FA"/>
    <w:rsid w:val="00397D0B"/>
    <w:rsid w:val="003B7A1D"/>
    <w:rsid w:val="003C6214"/>
    <w:rsid w:val="003D5B3E"/>
    <w:rsid w:val="003E43B0"/>
    <w:rsid w:val="003E7A66"/>
    <w:rsid w:val="00405782"/>
    <w:rsid w:val="004321E0"/>
    <w:rsid w:val="00435A2A"/>
    <w:rsid w:val="00436EC9"/>
    <w:rsid w:val="004651E9"/>
    <w:rsid w:val="00466F4E"/>
    <w:rsid w:val="00474949"/>
    <w:rsid w:val="00477845"/>
    <w:rsid w:val="0048215F"/>
    <w:rsid w:val="00492E41"/>
    <w:rsid w:val="00493631"/>
    <w:rsid w:val="00493BBF"/>
    <w:rsid w:val="004A172B"/>
    <w:rsid w:val="004A6A25"/>
    <w:rsid w:val="004C3577"/>
    <w:rsid w:val="004F43CD"/>
    <w:rsid w:val="00504E2E"/>
    <w:rsid w:val="0052002B"/>
    <w:rsid w:val="00524961"/>
    <w:rsid w:val="00527BBE"/>
    <w:rsid w:val="005325BE"/>
    <w:rsid w:val="00537621"/>
    <w:rsid w:val="00547C6A"/>
    <w:rsid w:val="005554E9"/>
    <w:rsid w:val="00561228"/>
    <w:rsid w:val="00564406"/>
    <w:rsid w:val="0056604B"/>
    <w:rsid w:val="00567A3B"/>
    <w:rsid w:val="00583926"/>
    <w:rsid w:val="00586795"/>
    <w:rsid w:val="0059119A"/>
    <w:rsid w:val="005976A8"/>
    <w:rsid w:val="005B1257"/>
    <w:rsid w:val="005C0926"/>
    <w:rsid w:val="005C1287"/>
    <w:rsid w:val="005D44CD"/>
    <w:rsid w:val="005F0B7B"/>
    <w:rsid w:val="006234BA"/>
    <w:rsid w:val="00635234"/>
    <w:rsid w:val="00640EFB"/>
    <w:rsid w:val="006568B4"/>
    <w:rsid w:val="006627AE"/>
    <w:rsid w:val="00662C5B"/>
    <w:rsid w:val="006778BC"/>
    <w:rsid w:val="00684193"/>
    <w:rsid w:val="00694998"/>
    <w:rsid w:val="006A7B62"/>
    <w:rsid w:val="006C268F"/>
    <w:rsid w:val="006D6988"/>
    <w:rsid w:val="006E1B26"/>
    <w:rsid w:val="006F4556"/>
    <w:rsid w:val="006F6998"/>
    <w:rsid w:val="00704451"/>
    <w:rsid w:val="00707F95"/>
    <w:rsid w:val="007145FC"/>
    <w:rsid w:val="007200F6"/>
    <w:rsid w:val="00720D60"/>
    <w:rsid w:val="00720FA7"/>
    <w:rsid w:val="00730C2F"/>
    <w:rsid w:val="0073783B"/>
    <w:rsid w:val="0074219D"/>
    <w:rsid w:val="00750502"/>
    <w:rsid w:val="00787B53"/>
    <w:rsid w:val="007A058C"/>
    <w:rsid w:val="007B1BBC"/>
    <w:rsid w:val="007C2A60"/>
    <w:rsid w:val="007C5324"/>
    <w:rsid w:val="007D63A1"/>
    <w:rsid w:val="008258A6"/>
    <w:rsid w:val="008328C0"/>
    <w:rsid w:val="00865FB8"/>
    <w:rsid w:val="008723D2"/>
    <w:rsid w:val="00890E8E"/>
    <w:rsid w:val="008A1953"/>
    <w:rsid w:val="008C05B0"/>
    <w:rsid w:val="008D3E16"/>
    <w:rsid w:val="008D7287"/>
    <w:rsid w:val="008E3766"/>
    <w:rsid w:val="00906DF4"/>
    <w:rsid w:val="00910DED"/>
    <w:rsid w:val="00912063"/>
    <w:rsid w:val="00922174"/>
    <w:rsid w:val="0092563F"/>
    <w:rsid w:val="0092590F"/>
    <w:rsid w:val="00925DB0"/>
    <w:rsid w:val="00944791"/>
    <w:rsid w:val="00947B6F"/>
    <w:rsid w:val="00952326"/>
    <w:rsid w:val="00952CC3"/>
    <w:rsid w:val="0097285E"/>
    <w:rsid w:val="009919D1"/>
    <w:rsid w:val="00991EC1"/>
    <w:rsid w:val="009929A4"/>
    <w:rsid w:val="009A4296"/>
    <w:rsid w:val="009A4C51"/>
    <w:rsid w:val="009B5C41"/>
    <w:rsid w:val="009C1F49"/>
    <w:rsid w:val="009D7CAF"/>
    <w:rsid w:val="009E7E70"/>
    <w:rsid w:val="009F1961"/>
    <w:rsid w:val="009F7EE1"/>
    <w:rsid w:val="00A03C30"/>
    <w:rsid w:val="00A109CC"/>
    <w:rsid w:val="00A10E58"/>
    <w:rsid w:val="00A251A5"/>
    <w:rsid w:val="00A27EE3"/>
    <w:rsid w:val="00A47753"/>
    <w:rsid w:val="00A51CB8"/>
    <w:rsid w:val="00A54005"/>
    <w:rsid w:val="00A55D26"/>
    <w:rsid w:val="00A56511"/>
    <w:rsid w:val="00A6579B"/>
    <w:rsid w:val="00A721B6"/>
    <w:rsid w:val="00A737F1"/>
    <w:rsid w:val="00A77099"/>
    <w:rsid w:val="00A824E1"/>
    <w:rsid w:val="00A86C12"/>
    <w:rsid w:val="00A90CC7"/>
    <w:rsid w:val="00A90FB5"/>
    <w:rsid w:val="00AB41D9"/>
    <w:rsid w:val="00AC3DC3"/>
    <w:rsid w:val="00AD7443"/>
    <w:rsid w:val="00AE2927"/>
    <w:rsid w:val="00AE4ADB"/>
    <w:rsid w:val="00AF36D8"/>
    <w:rsid w:val="00B22D08"/>
    <w:rsid w:val="00B25783"/>
    <w:rsid w:val="00B372EB"/>
    <w:rsid w:val="00B42B47"/>
    <w:rsid w:val="00B472B8"/>
    <w:rsid w:val="00B66934"/>
    <w:rsid w:val="00B77337"/>
    <w:rsid w:val="00B95DCB"/>
    <w:rsid w:val="00B975FD"/>
    <w:rsid w:val="00BB58A5"/>
    <w:rsid w:val="00BB69DE"/>
    <w:rsid w:val="00BB7D51"/>
    <w:rsid w:val="00BC1A48"/>
    <w:rsid w:val="00BE7EA3"/>
    <w:rsid w:val="00BF4A0E"/>
    <w:rsid w:val="00C078C8"/>
    <w:rsid w:val="00C1212F"/>
    <w:rsid w:val="00C35FF3"/>
    <w:rsid w:val="00C44E31"/>
    <w:rsid w:val="00C50B3E"/>
    <w:rsid w:val="00C50C60"/>
    <w:rsid w:val="00C51AC6"/>
    <w:rsid w:val="00C633D0"/>
    <w:rsid w:val="00C662D5"/>
    <w:rsid w:val="00C744F3"/>
    <w:rsid w:val="00C90AA4"/>
    <w:rsid w:val="00C90E7A"/>
    <w:rsid w:val="00C96FC5"/>
    <w:rsid w:val="00CA447F"/>
    <w:rsid w:val="00CC21B4"/>
    <w:rsid w:val="00CC78DE"/>
    <w:rsid w:val="00D32181"/>
    <w:rsid w:val="00D35345"/>
    <w:rsid w:val="00D47CEB"/>
    <w:rsid w:val="00D56875"/>
    <w:rsid w:val="00D56DE6"/>
    <w:rsid w:val="00D57842"/>
    <w:rsid w:val="00D72C6E"/>
    <w:rsid w:val="00DB3CDA"/>
    <w:rsid w:val="00DC7A2B"/>
    <w:rsid w:val="00DD1949"/>
    <w:rsid w:val="00DD3103"/>
    <w:rsid w:val="00DD32F3"/>
    <w:rsid w:val="00DD5BCE"/>
    <w:rsid w:val="00DE31B0"/>
    <w:rsid w:val="00DF3DEA"/>
    <w:rsid w:val="00E13FD0"/>
    <w:rsid w:val="00E174EA"/>
    <w:rsid w:val="00E51E59"/>
    <w:rsid w:val="00E629C2"/>
    <w:rsid w:val="00E72F4A"/>
    <w:rsid w:val="00E906A7"/>
    <w:rsid w:val="00EA2D29"/>
    <w:rsid w:val="00EB1633"/>
    <w:rsid w:val="00ED069A"/>
    <w:rsid w:val="00ED1960"/>
    <w:rsid w:val="00ED1F6D"/>
    <w:rsid w:val="00ED76B5"/>
    <w:rsid w:val="00EF2677"/>
    <w:rsid w:val="00EF6C54"/>
    <w:rsid w:val="00F06B47"/>
    <w:rsid w:val="00F10310"/>
    <w:rsid w:val="00F11193"/>
    <w:rsid w:val="00F31633"/>
    <w:rsid w:val="00F41EEF"/>
    <w:rsid w:val="00F5475E"/>
    <w:rsid w:val="00F80539"/>
    <w:rsid w:val="00F8126B"/>
    <w:rsid w:val="00F91CBC"/>
    <w:rsid w:val="00F962DB"/>
    <w:rsid w:val="00FB55B5"/>
    <w:rsid w:val="00FE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CFA1C"/>
  <w15:docId w15:val="{E9B98AA7-E948-44B6-8233-9CA6D747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2B8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4672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B472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B472B8"/>
    <w:rPr>
      <w:rFonts w:eastAsia="Times New Roman"/>
      <w:sz w:val="20"/>
      <w:szCs w:val="20"/>
    </w:rPr>
  </w:style>
  <w:style w:type="table" w:styleId="TableGrid">
    <w:name w:val="Table Grid"/>
    <w:basedOn w:val="TableNormal"/>
    <w:uiPriority w:val="59"/>
    <w:rsid w:val="00B472B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72B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D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D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97D0B"/>
    <w:rPr>
      <w:rFonts w:eastAsia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97D0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97D0B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97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97D0B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B125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rsid w:val="005B1257"/>
    <w:rPr>
      <w:rFonts w:ascii="Cambria" w:eastAsia="Times New Roman" w:hAnsi="Cambria"/>
      <w:color w:val="17365D"/>
      <w:spacing w:val="5"/>
      <w:kern w:val="28"/>
      <w:sz w:val="52"/>
      <w:szCs w:val="52"/>
      <w:lang w:val="en-GB"/>
    </w:rPr>
  </w:style>
  <w:style w:type="paragraph" w:styleId="NoSpacing">
    <w:name w:val="No Spacing"/>
    <w:uiPriority w:val="1"/>
    <w:qFormat/>
    <w:rsid w:val="007C2A60"/>
    <w:rPr>
      <w:rFonts w:ascii="Times New Roman" w:hAnsi="Times New Roman"/>
      <w:sz w:val="24"/>
      <w:szCs w:val="22"/>
    </w:rPr>
  </w:style>
  <w:style w:type="character" w:styleId="EndnoteReference">
    <w:name w:val="endnote reference"/>
    <w:uiPriority w:val="99"/>
    <w:semiHidden/>
    <w:unhideWhenUsed/>
    <w:rsid w:val="00DD310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46723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467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6723"/>
    <w:rPr>
      <w:b/>
      <w:bCs/>
    </w:rPr>
  </w:style>
  <w:style w:type="character" w:customStyle="1" w:styleId="wffiletext">
    <w:name w:val="wf_file_text"/>
    <w:basedOn w:val="DefaultParagraphFont"/>
    <w:rsid w:val="00046723"/>
  </w:style>
  <w:style w:type="character" w:styleId="Hyperlink">
    <w:name w:val="Hyperlink"/>
    <w:basedOn w:val="DefaultParagraphFont"/>
    <w:uiPriority w:val="99"/>
    <w:unhideWhenUsed/>
    <w:rsid w:val="00046723"/>
    <w:rPr>
      <w:color w:val="0000FF"/>
      <w:u w:val="single"/>
    </w:rPr>
  </w:style>
  <w:style w:type="character" w:customStyle="1" w:styleId="jcefile">
    <w:name w:val="jce_file"/>
    <w:basedOn w:val="DefaultParagraphFont"/>
    <w:rsid w:val="0004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06519-186D-4DBD-A108-68904335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aplikimi për vlerësimin e brendshëm</vt:lpstr>
    </vt:vector>
  </TitlesOfParts>
  <Company>BNT Electronics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aplikimi për vlerësimin e brendshëm</dc:title>
  <dc:subject/>
  <dc:creator>Admin</dc:creator>
  <cp:keywords/>
  <dc:description/>
  <cp:lastModifiedBy>CRS</cp:lastModifiedBy>
  <cp:revision>8</cp:revision>
  <cp:lastPrinted>2018-02-20T10:57:00Z</cp:lastPrinted>
  <dcterms:created xsi:type="dcterms:W3CDTF">2020-07-15T06:37:00Z</dcterms:created>
  <dcterms:modified xsi:type="dcterms:W3CDTF">2020-08-19T09:18:00Z</dcterms:modified>
</cp:coreProperties>
</file>